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header2.xml" ContentType="application/vnd.openxmlformats-officedocument.wordprocessingml.head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CB9" w:rsidRPr="00747CD4" w:rsidRDefault="008A562E" w:rsidP="00D90506">
      <w:pPr>
        <w:jc w:val="center"/>
        <w:rPr>
          <w:b/>
          <w:sz w:val="28"/>
          <w:szCs w:val="28"/>
        </w:rPr>
      </w:pPr>
      <w:bookmarkStart w:id="0" w:name="_GoBack"/>
      <w:bookmarkEnd w:id="0"/>
      <w:r w:rsidRPr="00747CD4">
        <w:rPr>
          <w:b/>
          <w:sz w:val="28"/>
          <w:szCs w:val="28"/>
        </w:rPr>
        <w:t xml:space="preserve">Comparison of </w:t>
      </w:r>
      <w:r w:rsidR="00C9259B">
        <w:rPr>
          <w:b/>
          <w:sz w:val="28"/>
          <w:szCs w:val="28"/>
        </w:rPr>
        <w:t>Potential</w:t>
      </w:r>
      <w:r w:rsidRPr="00747CD4">
        <w:rPr>
          <w:b/>
          <w:sz w:val="28"/>
          <w:szCs w:val="28"/>
        </w:rPr>
        <w:t xml:space="preserve"> </w:t>
      </w:r>
      <w:r w:rsidR="00280E5D">
        <w:rPr>
          <w:b/>
          <w:sz w:val="28"/>
          <w:szCs w:val="28"/>
        </w:rPr>
        <w:t>Amendments to Minnesota Rule of Evidence 702</w:t>
      </w:r>
    </w:p>
    <w:tbl>
      <w:tblPr>
        <w:tblStyle w:val="TableGrid"/>
        <w:tblW w:w="13433" w:type="dxa"/>
        <w:tblInd w:w="-275" w:type="dxa"/>
        <w:tblLook w:val="04A0" w:firstRow="1" w:lastRow="0" w:firstColumn="1" w:lastColumn="0" w:noHBand="0" w:noVBand="1"/>
      </w:tblPr>
      <w:tblGrid>
        <w:gridCol w:w="4860"/>
        <w:gridCol w:w="4680"/>
        <w:gridCol w:w="3893"/>
      </w:tblGrid>
      <w:tr w:rsidR="00532CB9" w:rsidRPr="00354576" w:rsidTr="00C9259B">
        <w:trPr>
          <w:trHeight w:val="692"/>
          <w:tblHeader/>
        </w:trPr>
        <w:tc>
          <w:tcPr>
            <w:tcW w:w="4860" w:type="dxa"/>
            <w:shd w:val="clear" w:color="auto" w:fill="FBD4B4" w:themeFill="accent6" w:themeFillTint="66"/>
          </w:tcPr>
          <w:p w:rsidR="00532CB9" w:rsidRPr="00747CD4" w:rsidRDefault="00446FA6" w:rsidP="000E0D47">
            <w:pPr>
              <w:spacing w:before="120"/>
              <w:jc w:val="center"/>
              <w:rPr>
                <w:b/>
                <w:sz w:val="26"/>
                <w:szCs w:val="26"/>
              </w:rPr>
            </w:pPr>
            <w:r>
              <w:rPr>
                <w:b/>
                <w:sz w:val="26"/>
                <w:szCs w:val="26"/>
              </w:rPr>
              <w:t xml:space="preserve">Federal Rule of Evidence 702 / </w:t>
            </w:r>
            <w:r w:rsidRPr="00280E5D">
              <w:rPr>
                <w:b/>
                <w:i/>
                <w:sz w:val="26"/>
                <w:szCs w:val="26"/>
              </w:rPr>
              <w:t>Daubert</w:t>
            </w:r>
          </w:p>
        </w:tc>
        <w:tc>
          <w:tcPr>
            <w:tcW w:w="4680" w:type="dxa"/>
            <w:shd w:val="clear" w:color="auto" w:fill="FBD4B4" w:themeFill="accent6" w:themeFillTint="66"/>
          </w:tcPr>
          <w:p w:rsidR="00280E5D" w:rsidRPr="00747CD4" w:rsidRDefault="00446FA6" w:rsidP="00446FA6">
            <w:pPr>
              <w:spacing w:before="120" w:after="120"/>
              <w:jc w:val="center"/>
              <w:rPr>
                <w:b/>
                <w:sz w:val="26"/>
                <w:szCs w:val="26"/>
              </w:rPr>
            </w:pPr>
            <w:r>
              <w:rPr>
                <w:b/>
                <w:sz w:val="26"/>
                <w:szCs w:val="26"/>
              </w:rPr>
              <w:t>Advisory Committee Proposal</w:t>
            </w:r>
            <w:r w:rsidR="00CE7257">
              <w:rPr>
                <w:b/>
                <w:sz w:val="26"/>
                <w:szCs w:val="26"/>
              </w:rPr>
              <w:t xml:space="preserve"> </w:t>
            </w:r>
          </w:p>
        </w:tc>
        <w:tc>
          <w:tcPr>
            <w:tcW w:w="3893" w:type="dxa"/>
            <w:shd w:val="clear" w:color="auto" w:fill="FBD4B4" w:themeFill="accent6" w:themeFillTint="66"/>
          </w:tcPr>
          <w:p w:rsidR="00354576" w:rsidRPr="00747CD4" w:rsidRDefault="00446FA6" w:rsidP="000E0D47">
            <w:pPr>
              <w:spacing w:before="120"/>
              <w:jc w:val="center"/>
              <w:rPr>
                <w:b/>
                <w:sz w:val="26"/>
                <w:szCs w:val="26"/>
              </w:rPr>
            </w:pPr>
            <w:r>
              <w:rPr>
                <w:b/>
                <w:sz w:val="26"/>
                <w:szCs w:val="26"/>
              </w:rPr>
              <w:t xml:space="preserve">Current Minnesota </w:t>
            </w:r>
            <w:r w:rsidR="000E0D47">
              <w:rPr>
                <w:b/>
                <w:sz w:val="26"/>
                <w:szCs w:val="26"/>
              </w:rPr>
              <w:t>Rule 702</w:t>
            </w:r>
          </w:p>
        </w:tc>
      </w:tr>
      <w:tr w:rsidR="00532CB9" w:rsidRPr="00354576" w:rsidTr="00C9259B">
        <w:tc>
          <w:tcPr>
            <w:tcW w:w="4860" w:type="dxa"/>
          </w:tcPr>
          <w:p w:rsidR="00446FA6" w:rsidRPr="00867AB0" w:rsidRDefault="00446FA6" w:rsidP="009702DB">
            <w:pPr>
              <w:spacing w:before="120"/>
              <w:ind w:left="258"/>
              <w:rPr>
                <w:sz w:val="23"/>
                <w:szCs w:val="23"/>
              </w:rPr>
            </w:pPr>
            <w:r w:rsidRPr="00867AB0">
              <w:rPr>
                <w:sz w:val="23"/>
                <w:szCs w:val="23"/>
              </w:rPr>
              <w:t>Rule 702. Testimony by Expert Witnesses</w:t>
            </w:r>
          </w:p>
          <w:p w:rsidR="00446FA6" w:rsidRPr="00867AB0" w:rsidRDefault="00446FA6" w:rsidP="009702DB">
            <w:pPr>
              <w:spacing w:before="120"/>
              <w:ind w:left="258"/>
              <w:rPr>
                <w:sz w:val="23"/>
                <w:szCs w:val="23"/>
              </w:rPr>
            </w:pPr>
            <w:r w:rsidRPr="00867AB0">
              <w:rPr>
                <w:sz w:val="23"/>
                <w:szCs w:val="23"/>
              </w:rPr>
              <w:t>A witness who is qualified as an expert by knowledge, skill, experience, training, or education may testify in the form of an opinion or otherwise if:</w:t>
            </w:r>
          </w:p>
          <w:p w:rsidR="00446FA6" w:rsidRPr="00867AB0" w:rsidRDefault="00446FA6" w:rsidP="009702DB">
            <w:pPr>
              <w:spacing w:before="120"/>
              <w:ind w:left="258"/>
              <w:rPr>
                <w:sz w:val="23"/>
                <w:szCs w:val="23"/>
              </w:rPr>
            </w:pPr>
            <w:r w:rsidRPr="00867AB0">
              <w:rPr>
                <w:sz w:val="23"/>
                <w:szCs w:val="23"/>
              </w:rPr>
              <w:t>(a) the expert’s scientific, technical, or other specialized knowledge will help the trier of fact to understand the evidence or to determine a fact in issue;</w:t>
            </w:r>
          </w:p>
          <w:p w:rsidR="00446FA6" w:rsidRPr="00867AB0" w:rsidRDefault="00446FA6" w:rsidP="009702DB">
            <w:pPr>
              <w:spacing w:before="120"/>
              <w:ind w:left="258"/>
              <w:rPr>
                <w:sz w:val="23"/>
                <w:szCs w:val="23"/>
              </w:rPr>
            </w:pPr>
            <w:r w:rsidRPr="00867AB0">
              <w:rPr>
                <w:sz w:val="23"/>
                <w:szCs w:val="23"/>
              </w:rPr>
              <w:t>(b) the testimony is based on sufficient facts or data;</w:t>
            </w:r>
          </w:p>
          <w:p w:rsidR="00446FA6" w:rsidRPr="00867AB0" w:rsidRDefault="00446FA6" w:rsidP="009702DB">
            <w:pPr>
              <w:spacing w:before="120"/>
              <w:ind w:left="258"/>
              <w:rPr>
                <w:sz w:val="23"/>
                <w:szCs w:val="23"/>
              </w:rPr>
            </w:pPr>
            <w:r w:rsidRPr="00867AB0">
              <w:rPr>
                <w:sz w:val="23"/>
                <w:szCs w:val="23"/>
              </w:rPr>
              <w:t>(c) the testimony is the product of reliable principles and methods; and</w:t>
            </w:r>
          </w:p>
          <w:p w:rsidR="00446FA6" w:rsidRPr="00867AB0" w:rsidRDefault="00446FA6" w:rsidP="009702DB">
            <w:pPr>
              <w:spacing w:before="120"/>
              <w:ind w:left="258"/>
              <w:rPr>
                <w:sz w:val="23"/>
                <w:szCs w:val="23"/>
              </w:rPr>
            </w:pPr>
            <w:r w:rsidRPr="00867AB0">
              <w:rPr>
                <w:sz w:val="23"/>
                <w:szCs w:val="23"/>
              </w:rPr>
              <w:t>(d) the expert has reliably applied the principles and methods to the facts of the case.</w:t>
            </w:r>
          </w:p>
          <w:p w:rsidR="00446FA6" w:rsidRPr="009702DB" w:rsidRDefault="00446FA6" w:rsidP="009702DB">
            <w:pPr>
              <w:spacing w:before="120"/>
              <w:jc w:val="left"/>
              <w:rPr>
                <w:b/>
                <w:sz w:val="23"/>
                <w:szCs w:val="23"/>
              </w:rPr>
            </w:pPr>
            <w:r w:rsidRPr="009702DB">
              <w:rPr>
                <w:b/>
                <w:sz w:val="23"/>
                <w:szCs w:val="23"/>
              </w:rPr>
              <w:t>Excerpt</w:t>
            </w:r>
            <w:r w:rsidR="00D77974" w:rsidRPr="009702DB">
              <w:rPr>
                <w:b/>
                <w:sz w:val="23"/>
                <w:szCs w:val="23"/>
              </w:rPr>
              <w:t>s</w:t>
            </w:r>
            <w:r w:rsidRPr="009702DB">
              <w:rPr>
                <w:b/>
                <w:sz w:val="23"/>
                <w:szCs w:val="23"/>
              </w:rPr>
              <w:t xml:space="preserve"> from Advisory Committee Notes</w:t>
            </w:r>
            <w:r w:rsidR="009702DB" w:rsidRPr="009702DB">
              <w:rPr>
                <w:b/>
                <w:sz w:val="23"/>
                <w:szCs w:val="23"/>
              </w:rPr>
              <w:t>:</w:t>
            </w:r>
          </w:p>
          <w:p w:rsidR="000E0D47" w:rsidRDefault="00446FA6" w:rsidP="009702DB">
            <w:pPr>
              <w:spacing w:before="120"/>
              <w:ind w:left="-12"/>
              <w:rPr>
                <w:sz w:val="23"/>
                <w:szCs w:val="23"/>
              </w:rPr>
            </w:pPr>
            <w:r w:rsidRPr="00867AB0">
              <w:rPr>
                <w:i/>
                <w:sz w:val="23"/>
                <w:szCs w:val="23"/>
              </w:rPr>
              <w:t>Daubert</w:t>
            </w:r>
            <w:r w:rsidRPr="00867AB0">
              <w:rPr>
                <w:sz w:val="23"/>
                <w:szCs w:val="23"/>
              </w:rPr>
              <w:t xml:space="preserve"> set forth a non-exclusive checklist for trial courts to use in assessing the reliability of scientific expert testimony. The specific factors explicated by the </w:t>
            </w:r>
            <w:r w:rsidRPr="00867AB0">
              <w:rPr>
                <w:i/>
                <w:sz w:val="23"/>
                <w:szCs w:val="23"/>
              </w:rPr>
              <w:t>Daubert</w:t>
            </w:r>
            <w:r w:rsidRPr="00867AB0">
              <w:rPr>
                <w:sz w:val="23"/>
                <w:szCs w:val="23"/>
              </w:rPr>
              <w:t xml:space="preserve"> Court are </w:t>
            </w:r>
          </w:p>
          <w:p w:rsidR="000E0D47" w:rsidRDefault="00446FA6" w:rsidP="009702DB">
            <w:pPr>
              <w:spacing w:before="120"/>
              <w:ind w:left="258"/>
              <w:rPr>
                <w:sz w:val="23"/>
                <w:szCs w:val="23"/>
              </w:rPr>
            </w:pPr>
            <w:r w:rsidRPr="00867AB0">
              <w:rPr>
                <w:sz w:val="23"/>
                <w:szCs w:val="23"/>
              </w:rPr>
              <w:t>(1) whether the expert’s technique or theory can be or has been tested—that is, whether the expert’s theory can be challenged in some objective sense, or whether it is instead simply a subjective, conclusory approach that cannot reasonably be assessed for reliability;</w:t>
            </w:r>
          </w:p>
          <w:p w:rsidR="000E0D47" w:rsidRDefault="00446FA6" w:rsidP="009702DB">
            <w:pPr>
              <w:spacing w:before="120"/>
              <w:ind w:left="258"/>
              <w:rPr>
                <w:sz w:val="23"/>
                <w:szCs w:val="23"/>
              </w:rPr>
            </w:pPr>
            <w:r w:rsidRPr="00867AB0">
              <w:rPr>
                <w:sz w:val="23"/>
                <w:szCs w:val="23"/>
              </w:rPr>
              <w:t xml:space="preserve">(2) whether the technique or theory has been subject to peer review and publication; </w:t>
            </w:r>
          </w:p>
          <w:p w:rsidR="000E0D47" w:rsidRDefault="00446FA6" w:rsidP="009702DB">
            <w:pPr>
              <w:spacing w:before="120"/>
              <w:ind w:left="258"/>
              <w:rPr>
                <w:sz w:val="23"/>
                <w:szCs w:val="23"/>
              </w:rPr>
            </w:pPr>
            <w:r w:rsidRPr="00867AB0">
              <w:rPr>
                <w:sz w:val="23"/>
                <w:szCs w:val="23"/>
              </w:rPr>
              <w:lastRenderedPageBreak/>
              <w:t xml:space="preserve">(3) the known or potential rate of error of the technique or theory when applied; </w:t>
            </w:r>
          </w:p>
          <w:p w:rsidR="009702DB" w:rsidRDefault="00446FA6" w:rsidP="009702DB">
            <w:pPr>
              <w:spacing w:before="120"/>
              <w:ind w:left="258"/>
              <w:rPr>
                <w:sz w:val="23"/>
                <w:szCs w:val="23"/>
              </w:rPr>
            </w:pPr>
            <w:r w:rsidRPr="00867AB0">
              <w:rPr>
                <w:sz w:val="23"/>
                <w:szCs w:val="23"/>
              </w:rPr>
              <w:t xml:space="preserve">(4) the existence and maintenance of standards and controls; and </w:t>
            </w:r>
          </w:p>
          <w:p w:rsidR="00CE7257" w:rsidRPr="00867AB0" w:rsidRDefault="00446FA6" w:rsidP="009702DB">
            <w:pPr>
              <w:spacing w:before="120"/>
              <w:ind w:left="258"/>
              <w:rPr>
                <w:sz w:val="23"/>
                <w:szCs w:val="23"/>
              </w:rPr>
            </w:pPr>
            <w:r w:rsidRPr="00867AB0">
              <w:rPr>
                <w:sz w:val="23"/>
                <w:szCs w:val="23"/>
              </w:rPr>
              <w:t>(5) whether the technique or theory has been generally accepted in the scientific community.”</w:t>
            </w:r>
          </w:p>
          <w:p w:rsidR="00D77974" w:rsidRPr="00867AB0" w:rsidRDefault="00D77974" w:rsidP="009702DB">
            <w:pPr>
              <w:spacing w:before="120"/>
              <w:ind w:left="-12"/>
              <w:rPr>
                <w:sz w:val="23"/>
                <w:szCs w:val="23"/>
              </w:rPr>
            </w:pPr>
            <w:r w:rsidRPr="00867AB0">
              <w:rPr>
                <w:sz w:val="23"/>
                <w:szCs w:val="23"/>
              </w:rPr>
              <w:t xml:space="preserve">Courts </w:t>
            </w:r>
            <w:r w:rsidR="009702DB">
              <w:rPr>
                <w:sz w:val="23"/>
                <w:szCs w:val="23"/>
              </w:rPr>
              <w:t>have also found o</w:t>
            </w:r>
            <w:r w:rsidRPr="00867AB0">
              <w:rPr>
                <w:sz w:val="23"/>
                <w:szCs w:val="23"/>
              </w:rPr>
              <w:t xml:space="preserve">ther factors relevant in determining whether expert testimony is sufficiently reliable to be considered by the trier of fact. </w:t>
            </w:r>
            <w:r w:rsidR="009702DB">
              <w:rPr>
                <w:sz w:val="23"/>
                <w:szCs w:val="23"/>
              </w:rPr>
              <w:t xml:space="preserve"> </w:t>
            </w:r>
            <w:r w:rsidRPr="00867AB0">
              <w:rPr>
                <w:sz w:val="23"/>
                <w:szCs w:val="23"/>
              </w:rPr>
              <w:t xml:space="preserve">These factors include: </w:t>
            </w:r>
          </w:p>
          <w:p w:rsidR="00D77974" w:rsidRPr="00867AB0" w:rsidRDefault="00D77974" w:rsidP="009702DB">
            <w:pPr>
              <w:spacing w:before="120"/>
              <w:ind w:left="258"/>
              <w:rPr>
                <w:sz w:val="23"/>
                <w:szCs w:val="23"/>
              </w:rPr>
            </w:pPr>
            <w:r w:rsidRPr="00867AB0">
              <w:rPr>
                <w:sz w:val="23"/>
                <w:szCs w:val="23"/>
              </w:rPr>
              <w:t>(1) Whether experts are ‘proposing to testify about matters growing naturally and directly out of research they have conducted independent of the litigation, or whether they have developed their opinions expressly for purposes of testifying’</w:t>
            </w:r>
            <w:r w:rsidR="009702DB">
              <w:rPr>
                <w:sz w:val="23"/>
                <w:szCs w:val="23"/>
              </w:rPr>
              <w:t>…;</w:t>
            </w:r>
          </w:p>
          <w:p w:rsidR="00D77974" w:rsidRPr="00867AB0" w:rsidRDefault="00D77974" w:rsidP="009702DB">
            <w:pPr>
              <w:spacing w:before="120"/>
              <w:ind w:left="258"/>
              <w:rPr>
                <w:sz w:val="23"/>
                <w:szCs w:val="23"/>
              </w:rPr>
            </w:pPr>
            <w:r w:rsidRPr="00867AB0">
              <w:rPr>
                <w:sz w:val="23"/>
                <w:szCs w:val="23"/>
              </w:rPr>
              <w:t>(2) Whether the expert has unjustifiably extrapolated from an accepted premise to an unfounded conclusion</w:t>
            </w:r>
            <w:r w:rsidR="009702DB">
              <w:rPr>
                <w:sz w:val="23"/>
                <w:szCs w:val="23"/>
              </w:rPr>
              <w:t>…;</w:t>
            </w:r>
          </w:p>
          <w:p w:rsidR="00D77974" w:rsidRPr="00867AB0" w:rsidRDefault="00D77974" w:rsidP="009702DB">
            <w:pPr>
              <w:spacing w:before="120"/>
              <w:ind w:left="258"/>
              <w:rPr>
                <w:sz w:val="23"/>
                <w:szCs w:val="23"/>
              </w:rPr>
            </w:pPr>
            <w:r w:rsidRPr="00867AB0">
              <w:rPr>
                <w:sz w:val="23"/>
                <w:szCs w:val="23"/>
              </w:rPr>
              <w:t>(3) Whether the expert has adequately accounted for obvious alternative explanations</w:t>
            </w:r>
            <w:r w:rsidR="009702DB">
              <w:rPr>
                <w:sz w:val="23"/>
                <w:szCs w:val="23"/>
              </w:rPr>
              <w:t>…;</w:t>
            </w:r>
          </w:p>
          <w:p w:rsidR="00D77974" w:rsidRPr="00867AB0" w:rsidRDefault="00D77974" w:rsidP="009702DB">
            <w:pPr>
              <w:spacing w:before="120"/>
              <w:ind w:left="258"/>
              <w:rPr>
                <w:sz w:val="23"/>
                <w:szCs w:val="23"/>
              </w:rPr>
            </w:pPr>
            <w:r w:rsidRPr="00867AB0">
              <w:rPr>
                <w:sz w:val="23"/>
                <w:szCs w:val="23"/>
              </w:rPr>
              <w:t>(4) Whether the expert ‘is being as careful as he would be in his regular professional work outside his paid litigation consulting’</w:t>
            </w:r>
            <w:r w:rsidR="009702DB">
              <w:rPr>
                <w:sz w:val="23"/>
                <w:szCs w:val="23"/>
              </w:rPr>
              <w:t>…;</w:t>
            </w:r>
          </w:p>
          <w:p w:rsidR="00280E5D" w:rsidRPr="00867AB0" w:rsidRDefault="00D77974" w:rsidP="009702DB">
            <w:pPr>
              <w:spacing w:before="120"/>
              <w:ind w:left="258"/>
              <w:rPr>
                <w:sz w:val="23"/>
                <w:szCs w:val="23"/>
              </w:rPr>
            </w:pPr>
            <w:r w:rsidRPr="00867AB0">
              <w:rPr>
                <w:sz w:val="23"/>
                <w:szCs w:val="23"/>
              </w:rPr>
              <w:t>(5) Whether the field of expertise claimed by the expert is known to reach reliable results for the type of opinion the expert would give</w:t>
            </w:r>
            <w:r w:rsidR="009702DB">
              <w:rPr>
                <w:sz w:val="23"/>
                <w:szCs w:val="23"/>
              </w:rPr>
              <w:t>….</w:t>
            </w:r>
            <w:r w:rsidRPr="00867AB0">
              <w:rPr>
                <w:sz w:val="23"/>
                <w:szCs w:val="23"/>
              </w:rPr>
              <w:t>”</w:t>
            </w:r>
          </w:p>
        </w:tc>
        <w:tc>
          <w:tcPr>
            <w:tcW w:w="4680" w:type="dxa"/>
          </w:tcPr>
          <w:p w:rsidR="00446FA6" w:rsidRPr="00867AB0" w:rsidRDefault="00446FA6" w:rsidP="00446FA6">
            <w:pPr>
              <w:spacing w:before="120"/>
              <w:rPr>
                <w:sz w:val="23"/>
                <w:szCs w:val="23"/>
              </w:rPr>
            </w:pPr>
            <w:r w:rsidRPr="00867AB0">
              <w:rPr>
                <w:sz w:val="23"/>
                <w:szCs w:val="23"/>
              </w:rPr>
              <w:lastRenderedPageBreak/>
              <w:t>Rule 702. Testimony by Experts</w:t>
            </w:r>
          </w:p>
          <w:p w:rsidR="00446FA6" w:rsidRPr="00867AB0" w:rsidRDefault="00446FA6" w:rsidP="00446FA6">
            <w:pPr>
              <w:spacing w:before="120"/>
              <w:rPr>
                <w:sz w:val="23"/>
                <w:szCs w:val="23"/>
              </w:rPr>
            </w:pPr>
            <w:r w:rsidRPr="00867AB0">
              <w:rPr>
                <w:sz w:val="23"/>
                <w:szCs w:val="23"/>
              </w:rPr>
              <w:t>(a) If scientific, technical, or other specialized knowledge will assist the trier of fact to understand the evidence or to determine a fact in issue, a witness qualified as an expert by knowledge, skill, experience, training, or education, may testify thereto in the form of an opinion or otherwise. The opinion must have foundational reliability, which requires that:</w:t>
            </w:r>
          </w:p>
          <w:p w:rsidR="00446FA6" w:rsidRPr="00867AB0" w:rsidRDefault="00446FA6" w:rsidP="00200E6D">
            <w:pPr>
              <w:spacing w:before="120"/>
              <w:ind w:left="288"/>
              <w:rPr>
                <w:sz w:val="23"/>
                <w:szCs w:val="23"/>
              </w:rPr>
            </w:pPr>
            <w:r w:rsidRPr="00867AB0">
              <w:rPr>
                <w:sz w:val="23"/>
                <w:szCs w:val="23"/>
              </w:rPr>
              <w:t>(1) the testimony is based upon a reliable principle, theory, or method;</w:t>
            </w:r>
          </w:p>
          <w:p w:rsidR="00446FA6" w:rsidRPr="00867AB0" w:rsidRDefault="00446FA6" w:rsidP="00446FA6">
            <w:pPr>
              <w:spacing w:before="120"/>
              <w:ind w:left="290"/>
              <w:rPr>
                <w:sz w:val="23"/>
                <w:szCs w:val="23"/>
              </w:rPr>
            </w:pPr>
            <w:r w:rsidRPr="00867AB0">
              <w:rPr>
                <w:sz w:val="23"/>
                <w:szCs w:val="23"/>
              </w:rPr>
              <w:t>(2) the testimony is based upon sufficient and reliable facts or data; and</w:t>
            </w:r>
          </w:p>
          <w:p w:rsidR="00446FA6" w:rsidRPr="00867AB0" w:rsidRDefault="00446FA6" w:rsidP="00446FA6">
            <w:pPr>
              <w:spacing w:before="120"/>
              <w:ind w:left="290"/>
              <w:rPr>
                <w:sz w:val="23"/>
                <w:szCs w:val="23"/>
              </w:rPr>
            </w:pPr>
            <w:r w:rsidRPr="00867AB0">
              <w:rPr>
                <w:sz w:val="23"/>
                <w:szCs w:val="23"/>
              </w:rPr>
              <w:t>(3) the witness has applied the principle, theory, or method reliably to the facts of the case.</w:t>
            </w:r>
          </w:p>
          <w:p w:rsidR="00446FA6" w:rsidRPr="00867AB0" w:rsidRDefault="00446FA6" w:rsidP="00446FA6">
            <w:pPr>
              <w:spacing w:before="120"/>
              <w:rPr>
                <w:sz w:val="23"/>
                <w:szCs w:val="23"/>
              </w:rPr>
            </w:pPr>
            <w:r w:rsidRPr="00867AB0">
              <w:rPr>
                <w:sz w:val="23"/>
                <w:szCs w:val="23"/>
              </w:rPr>
              <w:t>(b) In determining the reliability of a principle, theory, or method, the trial judge shall consider relevant factors, which may include:</w:t>
            </w:r>
          </w:p>
          <w:p w:rsidR="00446FA6" w:rsidRPr="00867AB0" w:rsidRDefault="00446FA6" w:rsidP="00446FA6">
            <w:pPr>
              <w:spacing w:before="120"/>
              <w:ind w:left="290"/>
              <w:rPr>
                <w:sz w:val="23"/>
                <w:szCs w:val="23"/>
              </w:rPr>
            </w:pPr>
            <w:r w:rsidRPr="00867AB0">
              <w:rPr>
                <w:sz w:val="23"/>
                <w:szCs w:val="23"/>
              </w:rPr>
              <w:t>(1) the extent to which the principle, theory, or method has been tested;</w:t>
            </w:r>
          </w:p>
          <w:p w:rsidR="00446FA6" w:rsidRPr="00867AB0" w:rsidRDefault="00446FA6" w:rsidP="00446FA6">
            <w:pPr>
              <w:spacing w:before="120"/>
              <w:ind w:left="290"/>
              <w:rPr>
                <w:sz w:val="23"/>
                <w:szCs w:val="23"/>
              </w:rPr>
            </w:pPr>
            <w:r w:rsidRPr="00867AB0">
              <w:rPr>
                <w:sz w:val="23"/>
                <w:szCs w:val="23"/>
              </w:rPr>
              <w:t>(2) the adequacy of research methods employed in testing the principle, theory, or method;</w:t>
            </w:r>
          </w:p>
          <w:p w:rsidR="00446FA6" w:rsidRPr="00867AB0" w:rsidRDefault="00446FA6" w:rsidP="000E0D47">
            <w:pPr>
              <w:spacing w:before="120"/>
              <w:ind w:left="288"/>
              <w:rPr>
                <w:sz w:val="23"/>
                <w:szCs w:val="23"/>
              </w:rPr>
            </w:pPr>
            <w:r w:rsidRPr="00867AB0">
              <w:rPr>
                <w:sz w:val="23"/>
                <w:szCs w:val="23"/>
              </w:rPr>
              <w:t>(3) the extent to which the principle, theory, or method has been published and subjected to peer review;</w:t>
            </w:r>
          </w:p>
          <w:p w:rsidR="00446FA6" w:rsidRPr="00867AB0" w:rsidRDefault="00446FA6" w:rsidP="00446FA6">
            <w:pPr>
              <w:spacing w:before="120"/>
              <w:ind w:left="290"/>
              <w:rPr>
                <w:sz w:val="23"/>
                <w:szCs w:val="23"/>
              </w:rPr>
            </w:pPr>
            <w:r w:rsidRPr="00867AB0">
              <w:rPr>
                <w:sz w:val="23"/>
                <w:szCs w:val="23"/>
              </w:rPr>
              <w:lastRenderedPageBreak/>
              <w:t>(4) the rate of error in the application of the principle, theory, or method;</w:t>
            </w:r>
          </w:p>
          <w:p w:rsidR="00446FA6" w:rsidRPr="00867AB0" w:rsidRDefault="00446FA6" w:rsidP="00446FA6">
            <w:pPr>
              <w:spacing w:before="120"/>
              <w:ind w:left="290"/>
              <w:rPr>
                <w:sz w:val="23"/>
                <w:szCs w:val="23"/>
              </w:rPr>
            </w:pPr>
            <w:r w:rsidRPr="00867AB0">
              <w:rPr>
                <w:sz w:val="23"/>
                <w:szCs w:val="23"/>
              </w:rPr>
              <w:t>(5) the experience of the witness in the application of the principle, theory, or method;</w:t>
            </w:r>
          </w:p>
          <w:p w:rsidR="00446FA6" w:rsidRPr="00867AB0" w:rsidRDefault="00446FA6" w:rsidP="00446FA6">
            <w:pPr>
              <w:spacing w:before="120"/>
              <w:ind w:left="290"/>
              <w:rPr>
                <w:sz w:val="23"/>
                <w:szCs w:val="23"/>
              </w:rPr>
            </w:pPr>
            <w:r w:rsidRPr="00867AB0">
              <w:rPr>
                <w:sz w:val="23"/>
                <w:szCs w:val="23"/>
              </w:rPr>
              <w:t>(6) the extent to which the principle or method has gained acceptance within the relevant scientific, technical, or specialized community; and</w:t>
            </w:r>
          </w:p>
          <w:p w:rsidR="00446FA6" w:rsidRPr="00867AB0" w:rsidRDefault="00446FA6" w:rsidP="00446FA6">
            <w:pPr>
              <w:spacing w:before="120"/>
              <w:ind w:left="290"/>
              <w:rPr>
                <w:sz w:val="23"/>
                <w:szCs w:val="23"/>
              </w:rPr>
            </w:pPr>
            <w:r w:rsidRPr="00867AB0">
              <w:rPr>
                <w:sz w:val="23"/>
                <w:szCs w:val="23"/>
              </w:rPr>
              <w:t>(7) the extent to which the witness’s specialized field of knowledge has gained acceptance within the general scientific, technical, or specialized community.</w:t>
            </w:r>
          </w:p>
          <w:p w:rsidR="000A703B" w:rsidRPr="00354576" w:rsidRDefault="000A703B" w:rsidP="000A703B">
            <w:pPr>
              <w:spacing w:before="120"/>
              <w:rPr>
                <w:sz w:val="24"/>
                <w:szCs w:val="24"/>
              </w:rPr>
            </w:pPr>
          </w:p>
        </w:tc>
        <w:tc>
          <w:tcPr>
            <w:tcW w:w="3893" w:type="dxa"/>
          </w:tcPr>
          <w:p w:rsidR="00446FA6" w:rsidRPr="00200E6D" w:rsidRDefault="00446FA6" w:rsidP="00446FA6">
            <w:pPr>
              <w:spacing w:before="120"/>
              <w:rPr>
                <w:sz w:val="23"/>
                <w:szCs w:val="23"/>
              </w:rPr>
            </w:pPr>
            <w:r w:rsidRPr="00200E6D">
              <w:rPr>
                <w:sz w:val="23"/>
                <w:szCs w:val="23"/>
              </w:rPr>
              <w:lastRenderedPageBreak/>
              <w:t>Minnesota Rule of Evidence 702:</w:t>
            </w:r>
          </w:p>
          <w:p w:rsidR="00446FA6" w:rsidRPr="00200E6D" w:rsidRDefault="00446FA6" w:rsidP="00D90506">
            <w:pPr>
              <w:spacing w:before="120"/>
              <w:rPr>
                <w:sz w:val="23"/>
                <w:szCs w:val="23"/>
              </w:rPr>
            </w:pPr>
            <w:r w:rsidRPr="00200E6D">
              <w:rPr>
                <w:sz w:val="23"/>
                <w:szCs w:val="23"/>
              </w:rPr>
              <w:t>If scientific, technical, or other specialized knowledge will assist the trier of fact to understand the evidence or to determine a fact in issue, a witness qualified as an expert by knowledge, skill, experience, training, or education, may testify thereto in the form of an opinion or otherwise. The opinion must have foundational reliability. In addition, if the opinion or evidence involves novel scientific theory, the proponent must establish that the underlying scientific evidence is generally accepted in the relevant scientific community.</w:t>
            </w:r>
          </w:p>
          <w:p w:rsidR="00D16683" w:rsidRPr="00200E6D" w:rsidRDefault="00D16683" w:rsidP="00D90506">
            <w:pPr>
              <w:spacing w:before="120"/>
              <w:rPr>
                <w:sz w:val="23"/>
                <w:szCs w:val="23"/>
              </w:rPr>
            </w:pPr>
          </w:p>
          <w:p w:rsidR="00D16683" w:rsidRPr="00200E6D" w:rsidRDefault="00200E6D" w:rsidP="00D90506">
            <w:pPr>
              <w:spacing w:before="120"/>
              <w:rPr>
                <w:sz w:val="23"/>
                <w:szCs w:val="23"/>
              </w:rPr>
            </w:pPr>
            <w:r>
              <w:rPr>
                <w:i/>
                <w:sz w:val="23"/>
                <w:szCs w:val="23"/>
              </w:rPr>
              <w:t xml:space="preserve">See also </w:t>
            </w:r>
            <w:r w:rsidR="00D16683" w:rsidRPr="00200E6D">
              <w:rPr>
                <w:i/>
                <w:sz w:val="23"/>
                <w:szCs w:val="23"/>
              </w:rPr>
              <w:t>Doe v. Archdiocese of St. Paul</w:t>
            </w:r>
            <w:r w:rsidR="00D16683" w:rsidRPr="00200E6D">
              <w:rPr>
                <w:sz w:val="23"/>
                <w:szCs w:val="23"/>
              </w:rPr>
              <w:t>, 817 N.W.2d 150, 164-65 (Minn. 2012):</w:t>
            </w:r>
          </w:p>
          <w:p w:rsidR="00D16683" w:rsidRPr="00200E6D" w:rsidRDefault="00D16683" w:rsidP="00200E6D">
            <w:pPr>
              <w:widowControl w:val="0"/>
              <w:autoSpaceDE w:val="0"/>
              <w:autoSpaceDN w:val="0"/>
              <w:adjustRightInd w:val="0"/>
              <w:spacing w:before="120"/>
              <w:ind w:left="156"/>
              <w:rPr>
                <w:color w:val="000000"/>
                <w:sz w:val="23"/>
                <w:szCs w:val="23"/>
              </w:rPr>
            </w:pPr>
            <w:r w:rsidRPr="00200E6D">
              <w:rPr>
                <w:color w:val="000000"/>
                <w:sz w:val="23"/>
                <w:szCs w:val="23"/>
              </w:rPr>
              <w:t>In [</w:t>
            </w:r>
            <w:r w:rsidRPr="00200E6D">
              <w:rPr>
                <w:i/>
                <w:color w:val="000000"/>
                <w:sz w:val="23"/>
                <w:szCs w:val="23"/>
              </w:rPr>
              <w:t>State v</w:t>
            </w:r>
            <w:r w:rsidRPr="00200E6D">
              <w:rPr>
                <w:color w:val="000000"/>
                <w:sz w:val="23"/>
                <w:szCs w:val="23"/>
              </w:rPr>
              <w:t xml:space="preserve">.] </w:t>
            </w:r>
            <w:r w:rsidRPr="00200E6D">
              <w:rPr>
                <w:i/>
                <w:iCs/>
                <w:color w:val="000000"/>
                <w:sz w:val="23"/>
                <w:szCs w:val="23"/>
              </w:rPr>
              <w:t>Obeta,</w:t>
            </w:r>
            <w:r w:rsidRPr="00200E6D">
              <w:rPr>
                <w:color w:val="000000"/>
                <w:sz w:val="23"/>
                <w:szCs w:val="23"/>
              </w:rPr>
              <w:t xml:space="preserve"> we stated that expert testimony is only admissible under </w:t>
            </w:r>
            <w:r w:rsidRPr="00200E6D">
              <w:rPr>
                <w:color w:val="000000" w:themeColor="text1"/>
                <w:sz w:val="23"/>
                <w:szCs w:val="23"/>
              </w:rPr>
              <w:t xml:space="preserve">Minn. R. Evid. 702 </w:t>
            </w:r>
            <w:r w:rsidRPr="00200E6D">
              <w:rPr>
                <w:color w:val="000000"/>
                <w:sz w:val="23"/>
                <w:szCs w:val="23"/>
              </w:rPr>
              <w:t>if the proponent shows that the testimony passes a four-part test:</w:t>
            </w:r>
          </w:p>
          <w:p w:rsidR="00D16683" w:rsidRPr="00200E6D" w:rsidRDefault="00D16683" w:rsidP="00200E6D">
            <w:pPr>
              <w:widowControl w:val="0"/>
              <w:autoSpaceDE w:val="0"/>
              <w:autoSpaceDN w:val="0"/>
              <w:adjustRightInd w:val="0"/>
              <w:spacing w:before="120"/>
              <w:ind w:left="245"/>
              <w:rPr>
                <w:color w:val="000000"/>
                <w:sz w:val="23"/>
                <w:szCs w:val="23"/>
              </w:rPr>
            </w:pPr>
            <w:r w:rsidRPr="00200E6D">
              <w:rPr>
                <w:color w:val="000000"/>
                <w:sz w:val="23"/>
                <w:szCs w:val="23"/>
              </w:rPr>
              <w:t xml:space="preserve">(1) </w:t>
            </w:r>
            <w:r w:rsidR="00200E6D">
              <w:rPr>
                <w:color w:val="000000"/>
                <w:sz w:val="23"/>
                <w:szCs w:val="23"/>
              </w:rPr>
              <w:t>t</w:t>
            </w:r>
            <w:r w:rsidRPr="00200E6D">
              <w:rPr>
                <w:color w:val="000000"/>
                <w:sz w:val="23"/>
                <w:szCs w:val="23"/>
              </w:rPr>
              <w:t xml:space="preserve">he witness must qualify as an expert; </w:t>
            </w:r>
          </w:p>
          <w:p w:rsidR="00D16683" w:rsidRPr="00200E6D" w:rsidRDefault="00D16683" w:rsidP="00D16683">
            <w:pPr>
              <w:widowControl w:val="0"/>
              <w:autoSpaceDE w:val="0"/>
              <w:autoSpaceDN w:val="0"/>
              <w:adjustRightInd w:val="0"/>
              <w:spacing w:before="120"/>
              <w:ind w:left="246"/>
              <w:rPr>
                <w:color w:val="000000"/>
                <w:sz w:val="23"/>
                <w:szCs w:val="23"/>
              </w:rPr>
            </w:pPr>
            <w:r w:rsidRPr="00200E6D">
              <w:rPr>
                <w:color w:val="000000"/>
                <w:sz w:val="23"/>
                <w:szCs w:val="23"/>
              </w:rPr>
              <w:t xml:space="preserve">(2) the expert’s opinion must have foundational reliability; </w:t>
            </w:r>
          </w:p>
          <w:p w:rsidR="00D16683" w:rsidRPr="00200E6D" w:rsidRDefault="00200E6D" w:rsidP="00D16683">
            <w:pPr>
              <w:widowControl w:val="0"/>
              <w:autoSpaceDE w:val="0"/>
              <w:autoSpaceDN w:val="0"/>
              <w:adjustRightInd w:val="0"/>
              <w:spacing w:before="120"/>
              <w:ind w:left="246"/>
              <w:rPr>
                <w:color w:val="000000"/>
                <w:sz w:val="23"/>
                <w:szCs w:val="23"/>
              </w:rPr>
            </w:pPr>
            <w:r>
              <w:rPr>
                <w:color w:val="000000"/>
                <w:sz w:val="23"/>
                <w:szCs w:val="23"/>
              </w:rPr>
              <w:br/>
            </w:r>
            <w:r w:rsidR="00D16683" w:rsidRPr="00200E6D">
              <w:rPr>
                <w:color w:val="000000"/>
                <w:sz w:val="23"/>
                <w:szCs w:val="23"/>
              </w:rPr>
              <w:lastRenderedPageBreak/>
              <w:t xml:space="preserve">(3) the expert testimony must be helpful to the trier of fact; and </w:t>
            </w:r>
          </w:p>
          <w:p w:rsidR="00D16683" w:rsidRPr="00200E6D" w:rsidRDefault="00D16683" w:rsidP="00D16683">
            <w:pPr>
              <w:widowControl w:val="0"/>
              <w:autoSpaceDE w:val="0"/>
              <w:autoSpaceDN w:val="0"/>
              <w:adjustRightInd w:val="0"/>
              <w:spacing w:before="120"/>
              <w:ind w:left="246"/>
              <w:rPr>
                <w:color w:val="000000"/>
                <w:sz w:val="23"/>
                <w:szCs w:val="23"/>
              </w:rPr>
            </w:pPr>
            <w:r w:rsidRPr="00200E6D">
              <w:rPr>
                <w:color w:val="000000"/>
                <w:sz w:val="23"/>
                <w:szCs w:val="23"/>
              </w:rPr>
              <w:t xml:space="preserve">(4) if the testimony involves a novel scientific theory, it must satisfy the </w:t>
            </w:r>
            <w:hyperlink r:id="rId8" w:history="1">
              <w:r w:rsidRPr="00200E6D">
                <w:rPr>
                  <w:i/>
                  <w:iCs/>
                  <w:color w:val="000000" w:themeColor="text1"/>
                  <w:sz w:val="23"/>
                  <w:szCs w:val="23"/>
                </w:rPr>
                <w:t>Frye</w:t>
              </w:r>
            </w:hyperlink>
            <w:r w:rsidRPr="00200E6D">
              <w:rPr>
                <w:i/>
                <w:iCs/>
                <w:color w:val="000000" w:themeColor="text1"/>
                <w:sz w:val="23"/>
                <w:szCs w:val="23"/>
              </w:rPr>
              <w:t>–</w:t>
            </w:r>
            <w:hyperlink r:id="rId9" w:history="1">
              <w:r w:rsidRPr="00200E6D">
                <w:rPr>
                  <w:i/>
                  <w:iCs/>
                  <w:color w:val="000000" w:themeColor="text1"/>
                  <w:sz w:val="23"/>
                  <w:szCs w:val="23"/>
                </w:rPr>
                <w:t>Mack</w:t>
              </w:r>
            </w:hyperlink>
            <w:r w:rsidRPr="00200E6D">
              <w:rPr>
                <w:color w:val="000000" w:themeColor="text1"/>
                <w:sz w:val="23"/>
                <w:szCs w:val="23"/>
              </w:rPr>
              <w:t xml:space="preserve"> </w:t>
            </w:r>
            <w:r w:rsidRPr="00200E6D">
              <w:rPr>
                <w:color w:val="000000"/>
                <w:sz w:val="23"/>
                <w:szCs w:val="23"/>
              </w:rPr>
              <w:t>standard.</w:t>
            </w:r>
          </w:p>
          <w:p w:rsidR="00D16683" w:rsidRPr="00200E6D" w:rsidRDefault="00D16683" w:rsidP="00200E6D">
            <w:pPr>
              <w:widowControl w:val="0"/>
              <w:autoSpaceDE w:val="0"/>
              <w:autoSpaceDN w:val="0"/>
              <w:adjustRightInd w:val="0"/>
              <w:spacing w:before="120"/>
              <w:ind w:left="156"/>
              <w:rPr>
                <w:color w:val="000000"/>
                <w:sz w:val="23"/>
                <w:szCs w:val="23"/>
              </w:rPr>
            </w:pPr>
            <w:r w:rsidRPr="00200E6D">
              <w:rPr>
                <w:color w:val="000000"/>
                <w:sz w:val="23"/>
                <w:szCs w:val="23"/>
              </w:rPr>
              <w:t xml:space="preserve">All expert testimony must satisfy the first three parts of </w:t>
            </w:r>
            <w:r w:rsidRPr="00200E6D">
              <w:rPr>
                <w:color w:val="000000" w:themeColor="text1"/>
                <w:sz w:val="23"/>
                <w:szCs w:val="23"/>
              </w:rPr>
              <w:t xml:space="preserve">the Rule 702 </w:t>
            </w:r>
            <w:r w:rsidRPr="00200E6D">
              <w:rPr>
                <w:color w:val="000000"/>
                <w:sz w:val="23"/>
                <w:szCs w:val="23"/>
              </w:rPr>
              <w:t xml:space="preserve">test.  </w:t>
            </w:r>
          </w:p>
          <w:p w:rsidR="00D16683" w:rsidRPr="00200E6D" w:rsidRDefault="00D16683" w:rsidP="00200E6D">
            <w:pPr>
              <w:widowControl w:val="0"/>
              <w:autoSpaceDE w:val="0"/>
              <w:autoSpaceDN w:val="0"/>
              <w:adjustRightInd w:val="0"/>
              <w:spacing w:before="120"/>
              <w:ind w:left="156"/>
              <w:rPr>
                <w:color w:val="000000" w:themeColor="text1"/>
                <w:sz w:val="23"/>
                <w:szCs w:val="23"/>
              </w:rPr>
            </w:pPr>
            <w:r w:rsidRPr="00200E6D">
              <w:rPr>
                <w:color w:val="000000"/>
                <w:sz w:val="23"/>
                <w:szCs w:val="23"/>
              </w:rPr>
              <w:t xml:space="preserve">It is only when the proponent offers “novel” “scientific” evidence that the fourth </w:t>
            </w:r>
            <w:bookmarkStart w:id="1" w:name="co_pp_sp_595_165_1"/>
            <w:bookmarkEnd w:id="1"/>
            <w:r w:rsidRPr="00200E6D">
              <w:rPr>
                <w:color w:val="000000"/>
                <w:sz w:val="23"/>
                <w:szCs w:val="23"/>
              </w:rPr>
              <w:t xml:space="preserve">part of the test, the </w:t>
            </w:r>
            <w:hyperlink r:id="rId10" w:history="1">
              <w:r w:rsidRPr="00200E6D">
                <w:rPr>
                  <w:i/>
                  <w:iCs/>
                  <w:color w:val="000000" w:themeColor="text1"/>
                  <w:sz w:val="23"/>
                  <w:szCs w:val="23"/>
                </w:rPr>
                <w:t>Frye</w:t>
              </w:r>
            </w:hyperlink>
            <w:r w:rsidRPr="00200E6D">
              <w:rPr>
                <w:i/>
                <w:iCs/>
                <w:color w:val="000000" w:themeColor="text1"/>
                <w:sz w:val="23"/>
                <w:szCs w:val="23"/>
              </w:rPr>
              <w:t>–Mack</w:t>
            </w:r>
            <w:r w:rsidRPr="00200E6D">
              <w:rPr>
                <w:color w:val="000000" w:themeColor="text1"/>
                <w:sz w:val="23"/>
                <w:szCs w:val="23"/>
              </w:rPr>
              <w:t xml:space="preserve"> standard, applies.</w:t>
            </w:r>
          </w:p>
          <w:p w:rsidR="00D16683" w:rsidRPr="00200E6D" w:rsidRDefault="00D16683" w:rsidP="00200E6D">
            <w:pPr>
              <w:widowControl w:val="0"/>
              <w:autoSpaceDE w:val="0"/>
              <w:autoSpaceDN w:val="0"/>
              <w:adjustRightInd w:val="0"/>
              <w:spacing w:before="120"/>
              <w:ind w:left="156"/>
              <w:rPr>
                <w:color w:val="000000"/>
                <w:sz w:val="23"/>
                <w:szCs w:val="23"/>
              </w:rPr>
            </w:pPr>
            <w:r w:rsidRPr="00200E6D">
              <w:rPr>
                <w:color w:val="000000" w:themeColor="text1"/>
                <w:sz w:val="23"/>
                <w:szCs w:val="23"/>
              </w:rPr>
              <w:t xml:space="preserve">When the </w:t>
            </w:r>
            <w:hyperlink r:id="rId11" w:history="1">
              <w:r w:rsidRPr="00200E6D">
                <w:rPr>
                  <w:i/>
                  <w:iCs/>
                  <w:color w:val="000000" w:themeColor="text1"/>
                  <w:sz w:val="23"/>
                  <w:szCs w:val="23"/>
                </w:rPr>
                <w:t>Frye</w:t>
              </w:r>
            </w:hyperlink>
            <w:r w:rsidRPr="00200E6D">
              <w:rPr>
                <w:i/>
                <w:iCs/>
                <w:color w:val="000000" w:themeColor="text1"/>
                <w:sz w:val="23"/>
                <w:szCs w:val="23"/>
              </w:rPr>
              <w:t>–Mack</w:t>
            </w:r>
            <w:r w:rsidRPr="00200E6D">
              <w:rPr>
                <w:color w:val="000000" w:themeColor="text1"/>
                <w:sz w:val="23"/>
                <w:szCs w:val="23"/>
              </w:rPr>
              <w:t xml:space="preserve"> </w:t>
            </w:r>
            <w:r w:rsidRPr="00200E6D">
              <w:rPr>
                <w:color w:val="000000"/>
                <w:sz w:val="23"/>
                <w:szCs w:val="23"/>
              </w:rPr>
              <w:t>standard applies, the proponent of novel scientific evidence must show that the evidence meets two additional requirements:</w:t>
            </w:r>
          </w:p>
          <w:p w:rsidR="00200E6D" w:rsidRPr="00200E6D" w:rsidRDefault="00200E6D" w:rsidP="00200E6D">
            <w:pPr>
              <w:widowControl w:val="0"/>
              <w:autoSpaceDE w:val="0"/>
              <w:autoSpaceDN w:val="0"/>
              <w:adjustRightInd w:val="0"/>
              <w:spacing w:before="120"/>
              <w:ind w:left="246"/>
              <w:rPr>
                <w:color w:val="000000"/>
                <w:sz w:val="23"/>
                <w:szCs w:val="23"/>
              </w:rPr>
            </w:pPr>
            <w:r w:rsidRPr="00200E6D">
              <w:rPr>
                <w:color w:val="000000"/>
                <w:sz w:val="23"/>
                <w:szCs w:val="23"/>
              </w:rPr>
              <w:t>(1) the proponent must prove that the science “is generally accepted in the relevant scientific community”; and</w:t>
            </w:r>
          </w:p>
          <w:p w:rsidR="00D16683" w:rsidRPr="00200E6D" w:rsidRDefault="00200E6D" w:rsidP="00200E6D">
            <w:pPr>
              <w:widowControl w:val="0"/>
              <w:autoSpaceDE w:val="0"/>
              <w:autoSpaceDN w:val="0"/>
              <w:adjustRightInd w:val="0"/>
              <w:spacing w:before="120"/>
              <w:ind w:left="246"/>
              <w:rPr>
                <w:sz w:val="23"/>
                <w:szCs w:val="23"/>
              </w:rPr>
            </w:pPr>
            <w:r w:rsidRPr="00200E6D">
              <w:rPr>
                <w:color w:val="000000"/>
                <w:sz w:val="23"/>
                <w:szCs w:val="23"/>
              </w:rPr>
              <w:t xml:space="preserve">(2) </w:t>
            </w:r>
            <w:r w:rsidR="00D16683" w:rsidRPr="00200E6D">
              <w:rPr>
                <w:color w:val="000000"/>
                <w:sz w:val="23"/>
                <w:szCs w:val="23"/>
              </w:rPr>
              <w:t>the particular scientific evidence must be shown to have foundational reliability.”</w:t>
            </w:r>
          </w:p>
          <w:p w:rsidR="00D16683" w:rsidRPr="00200E6D" w:rsidRDefault="00D16683" w:rsidP="00200E6D">
            <w:pPr>
              <w:widowControl w:val="0"/>
              <w:autoSpaceDE w:val="0"/>
              <w:autoSpaceDN w:val="0"/>
              <w:adjustRightInd w:val="0"/>
              <w:spacing w:before="120"/>
              <w:ind w:left="156"/>
              <w:rPr>
                <w:sz w:val="23"/>
                <w:szCs w:val="23"/>
              </w:rPr>
            </w:pPr>
            <w:r w:rsidRPr="00200E6D">
              <w:rPr>
                <w:color w:val="000000"/>
                <w:sz w:val="23"/>
                <w:szCs w:val="23"/>
              </w:rPr>
              <w:t xml:space="preserve">Under the </w:t>
            </w:r>
            <w:r w:rsidRPr="00200E6D">
              <w:rPr>
                <w:i/>
                <w:iCs/>
                <w:color w:val="000000" w:themeColor="text1"/>
                <w:sz w:val="23"/>
                <w:szCs w:val="23"/>
              </w:rPr>
              <w:t>Frye–</w:t>
            </w:r>
            <w:hyperlink r:id="rId12" w:history="1">
              <w:r w:rsidRPr="00200E6D">
                <w:rPr>
                  <w:i/>
                  <w:iCs/>
                  <w:color w:val="000000" w:themeColor="text1"/>
                  <w:sz w:val="23"/>
                  <w:szCs w:val="23"/>
                </w:rPr>
                <w:t>Mack</w:t>
              </w:r>
            </w:hyperlink>
            <w:r w:rsidRPr="00200E6D">
              <w:rPr>
                <w:color w:val="000000" w:themeColor="text1"/>
                <w:sz w:val="23"/>
                <w:szCs w:val="23"/>
              </w:rPr>
              <w:t xml:space="preserve"> </w:t>
            </w:r>
            <w:r w:rsidRPr="00200E6D">
              <w:rPr>
                <w:color w:val="000000"/>
                <w:sz w:val="23"/>
                <w:szCs w:val="23"/>
              </w:rPr>
              <w:t>standard, foundational reliability requires the proponent of a test</w:t>
            </w:r>
            <w:r w:rsidR="00200E6D" w:rsidRPr="00200E6D">
              <w:rPr>
                <w:color w:val="000000"/>
                <w:sz w:val="23"/>
                <w:szCs w:val="23"/>
              </w:rPr>
              <w:t xml:space="preserve"> </w:t>
            </w:r>
            <w:r w:rsidRPr="00200E6D">
              <w:rPr>
                <w:color w:val="000000"/>
                <w:sz w:val="23"/>
                <w:szCs w:val="23"/>
              </w:rPr>
              <w:t>to establish that the test itself is reliable and that its administration in the particular instance conformed to the procedure necessary to ensure reliability.</w:t>
            </w:r>
          </w:p>
        </w:tc>
      </w:tr>
    </w:tbl>
    <w:p w:rsidR="00130954" w:rsidRPr="00812DD4" w:rsidRDefault="00130954" w:rsidP="00C9259B"/>
    <w:sectPr w:rsidR="00130954" w:rsidRPr="00812DD4" w:rsidSect="00C9259B">
      <w:headerReference w:type="even" r:id="rId13"/>
      <w:headerReference w:type="default" r:id="rId14"/>
      <w:footerReference w:type="even" r:id="rId15"/>
      <w:footerReference w:type="default" r:id="rId16"/>
      <w:headerReference w:type="first" r:id="rId17"/>
      <w:footerReference w:type="first" r:id="rId18"/>
      <w:pgSz w:w="15840" w:h="12240" w:orient="landscape"/>
      <w:pgMar w:top="1170" w:right="1440" w:bottom="1170" w:left="1440" w:header="72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5E" w:rsidRDefault="00CB1E5E" w:rsidP="00CB1E5E">
      <w:r>
        <w:separator/>
      </w:r>
    </w:p>
  </w:endnote>
  <w:endnote w:type="continuationSeparator" w:id="0">
    <w:p w:rsidR="00CB1E5E" w:rsidRDefault="00CB1E5E" w:rsidP="00C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12" w:rsidRDefault="00906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666961"/>
      <w:docPartObj>
        <w:docPartGallery w:val="Page Numbers (Bottom of Page)"/>
        <w:docPartUnique/>
      </w:docPartObj>
    </w:sdtPr>
    <w:sdtEndPr>
      <w:rPr>
        <w:noProof/>
      </w:rPr>
    </w:sdtEndPr>
    <w:sdtContent>
      <w:p w:rsidR="008A562E" w:rsidRDefault="008A562E">
        <w:pPr>
          <w:pStyle w:val="Footer"/>
          <w:jc w:val="center"/>
        </w:pPr>
        <w:r>
          <w:fldChar w:fldCharType="begin"/>
        </w:r>
        <w:r>
          <w:instrText xml:space="preserve"> PAGE   \* MERGEFORMAT </w:instrText>
        </w:r>
        <w:r>
          <w:fldChar w:fldCharType="separate"/>
        </w:r>
        <w:r w:rsidR="00906012">
          <w:rPr>
            <w:noProof/>
          </w:rPr>
          <w:t>2</w:t>
        </w:r>
        <w:r>
          <w:rPr>
            <w:noProof/>
          </w:rPr>
          <w:fldChar w:fldCharType="end"/>
        </w:r>
      </w:p>
    </w:sdtContent>
  </w:sdt>
  <w:p w:rsidR="008A562E" w:rsidRDefault="008A56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12" w:rsidRDefault="0090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5E" w:rsidRDefault="00CB1E5E" w:rsidP="00CB1E5E">
      <w:r>
        <w:separator/>
      </w:r>
    </w:p>
  </w:footnote>
  <w:footnote w:type="continuationSeparator" w:id="0">
    <w:p w:rsidR="00CB1E5E" w:rsidRDefault="00CB1E5E" w:rsidP="00C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12" w:rsidRDefault="00906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12" w:rsidRDefault="00906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12" w:rsidRDefault="00906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60AF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B969F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F88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F445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EE7AB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28D6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6013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760A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1BCC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4C4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E24564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45313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59B8246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B9"/>
    <w:rsid w:val="00044A62"/>
    <w:rsid w:val="000515F8"/>
    <w:rsid w:val="00066A0F"/>
    <w:rsid w:val="000A703B"/>
    <w:rsid w:val="000C2052"/>
    <w:rsid w:val="000C2BDF"/>
    <w:rsid w:val="000E0D47"/>
    <w:rsid w:val="000E58FD"/>
    <w:rsid w:val="000E67D1"/>
    <w:rsid w:val="000F74F9"/>
    <w:rsid w:val="00130954"/>
    <w:rsid w:val="00143D5C"/>
    <w:rsid w:val="00152529"/>
    <w:rsid w:val="00174748"/>
    <w:rsid w:val="00185DD9"/>
    <w:rsid w:val="001B383F"/>
    <w:rsid w:val="00200E6D"/>
    <w:rsid w:val="0020711B"/>
    <w:rsid w:val="00222CD8"/>
    <w:rsid w:val="00230377"/>
    <w:rsid w:val="002358D4"/>
    <w:rsid w:val="00280E5D"/>
    <w:rsid w:val="002D01E5"/>
    <w:rsid w:val="002D57C6"/>
    <w:rsid w:val="002E464C"/>
    <w:rsid w:val="002F2F5F"/>
    <w:rsid w:val="003462BA"/>
    <w:rsid w:val="00354576"/>
    <w:rsid w:val="00373AFA"/>
    <w:rsid w:val="00392DE3"/>
    <w:rsid w:val="00393057"/>
    <w:rsid w:val="003E7949"/>
    <w:rsid w:val="004056A2"/>
    <w:rsid w:val="00417893"/>
    <w:rsid w:val="00425D01"/>
    <w:rsid w:val="0044684B"/>
    <w:rsid w:val="00446FA6"/>
    <w:rsid w:val="004D153F"/>
    <w:rsid w:val="004D1584"/>
    <w:rsid w:val="00522185"/>
    <w:rsid w:val="00532CB9"/>
    <w:rsid w:val="00564AC5"/>
    <w:rsid w:val="005D185C"/>
    <w:rsid w:val="005E5DFB"/>
    <w:rsid w:val="00623E56"/>
    <w:rsid w:val="006E61A8"/>
    <w:rsid w:val="006F01AD"/>
    <w:rsid w:val="006F2808"/>
    <w:rsid w:val="0071350E"/>
    <w:rsid w:val="00725B5D"/>
    <w:rsid w:val="00735EFB"/>
    <w:rsid w:val="0074374E"/>
    <w:rsid w:val="00747CD4"/>
    <w:rsid w:val="0075621E"/>
    <w:rsid w:val="00784B9F"/>
    <w:rsid w:val="00787076"/>
    <w:rsid w:val="00791535"/>
    <w:rsid w:val="0079462B"/>
    <w:rsid w:val="007D77B3"/>
    <w:rsid w:val="007F5E4C"/>
    <w:rsid w:val="00812BD6"/>
    <w:rsid w:val="00812DD4"/>
    <w:rsid w:val="00837DC2"/>
    <w:rsid w:val="00867AB0"/>
    <w:rsid w:val="008702F2"/>
    <w:rsid w:val="0087678E"/>
    <w:rsid w:val="00894066"/>
    <w:rsid w:val="008A2340"/>
    <w:rsid w:val="008A562E"/>
    <w:rsid w:val="008B32E3"/>
    <w:rsid w:val="008F4F06"/>
    <w:rsid w:val="00906012"/>
    <w:rsid w:val="0091086A"/>
    <w:rsid w:val="009542C7"/>
    <w:rsid w:val="0096596F"/>
    <w:rsid w:val="009702DB"/>
    <w:rsid w:val="009B67BE"/>
    <w:rsid w:val="009E23A6"/>
    <w:rsid w:val="009E4744"/>
    <w:rsid w:val="009F5794"/>
    <w:rsid w:val="00A06BD1"/>
    <w:rsid w:val="00A23431"/>
    <w:rsid w:val="00A43379"/>
    <w:rsid w:val="00A80186"/>
    <w:rsid w:val="00A95675"/>
    <w:rsid w:val="00AB6291"/>
    <w:rsid w:val="00B2288A"/>
    <w:rsid w:val="00B30C68"/>
    <w:rsid w:val="00B33D54"/>
    <w:rsid w:val="00BB03C4"/>
    <w:rsid w:val="00C21A34"/>
    <w:rsid w:val="00C25D61"/>
    <w:rsid w:val="00C34815"/>
    <w:rsid w:val="00C515A2"/>
    <w:rsid w:val="00C74E39"/>
    <w:rsid w:val="00C9259B"/>
    <w:rsid w:val="00CB1E5E"/>
    <w:rsid w:val="00CE7257"/>
    <w:rsid w:val="00CF289F"/>
    <w:rsid w:val="00D16683"/>
    <w:rsid w:val="00D576EE"/>
    <w:rsid w:val="00D77974"/>
    <w:rsid w:val="00D90506"/>
    <w:rsid w:val="00D96765"/>
    <w:rsid w:val="00DC2335"/>
    <w:rsid w:val="00E104CD"/>
    <w:rsid w:val="00E253D4"/>
    <w:rsid w:val="00E46C23"/>
    <w:rsid w:val="00E6692F"/>
    <w:rsid w:val="00E81284"/>
    <w:rsid w:val="00E81EE3"/>
    <w:rsid w:val="00E8664D"/>
    <w:rsid w:val="00EB016F"/>
    <w:rsid w:val="00EB020C"/>
    <w:rsid w:val="00ED4D3B"/>
    <w:rsid w:val="00EE424D"/>
    <w:rsid w:val="00F61743"/>
    <w:rsid w:val="00F74213"/>
    <w:rsid w:val="00F76265"/>
    <w:rsid w:val="00F762DF"/>
    <w:rsid w:val="00FC3C2F"/>
    <w:rsid w:val="00FD61D7"/>
    <w:rsid w:val="00FE024A"/>
    <w:rsid w:val="00FF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A8CB93-7889-4B83-B5A5-B9007DA9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13"/>
    <w:pPr>
      <w:jc w:val="both"/>
    </w:pPr>
    <w:rPr>
      <w:lang w:bidi="ar-SA"/>
    </w:rPr>
  </w:style>
  <w:style w:type="paragraph" w:styleId="Heading1">
    <w:name w:val="heading 1"/>
    <w:basedOn w:val="Normal"/>
    <w:next w:val="BodyText"/>
    <w:link w:val="Heading1Char"/>
    <w:qFormat/>
    <w:rsid w:val="00F74213"/>
    <w:pPr>
      <w:keepNext/>
      <w:spacing w:after="240"/>
      <w:outlineLvl w:val="0"/>
    </w:pPr>
    <w:rPr>
      <w:rFonts w:cs="Arial"/>
      <w:b/>
      <w:bCs/>
    </w:rPr>
  </w:style>
  <w:style w:type="paragraph" w:styleId="Heading2">
    <w:name w:val="heading 2"/>
    <w:basedOn w:val="Normal"/>
    <w:next w:val="BodyText"/>
    <w:link w:val="Heading2Char"/>
    <w:qFormat/>
    <w:rsid w:val="00F74213"/>
    <w:pPr>
      <w:spacing w:after="240"/>
      <w:outlineLvl w:val="1"/>
    </w:pPr>
    <w:rPr>
      <w:rFonts w:cs="Arial"/>
      <w:bCs/>
      <w:iCs/>
    </w:rPr>
  </w:style>
  <w:style w:type="paragraph" w:styleId="Heading3">
    <w:name w:val="heading 3"/>
    <w:basedOn w:val="Normal"/>
    <w:next w:val="BodyText"/>
    <w:link w:val="Heading3Char"/>
    <w:qFormat/>
    <w:rsid w:val="00F74213"/>
    <w:pPr>
      <w:spacing w:after="240"/>
      <w:outlineLvl w:val="2"/>
    </w:pPr>
    <w:rPr>
      <w:rFonts w:cs="Arial"/>
      <w:bCs/>
      <w:szCs w:val="26"/>
    </w:rPr>
  </w:style>
  <w:style w:type="paragraph" w:styleId="Heading4">
    <w:name w:val="heading 4"/>
    <w:basedOn w:val="Normal"/>
    <w:next w:val="BodyText"/>
    <w:link w:val="Heading4Char"/>
    <w:qFormat/>
    <w:rsid w:val="00F74213"/>
    <w:pPr>
      <w:spacing w:after="240"/>
      <w:outlineLvl w:val="3"/>
    </w:pPr>
    <w:rPr>
      <w:bCs/>
      <w:szCs w:val="28"/>
    </w:rPr>
  </w:style>
  <w:style w:type="paragraph" w:styleId="Heading5">
    <w:name w:val="heading 5"/>
    <w:basedOn w:val="Normal"/>
    <w:next w:val="BodyText"/>
    <w:link w:val="Heading5Char"/>
    <w:qFormat/>
    <w:rsid w:val="00F74213"/>
    <w:pPr>
      <w:spacing w:after="240"/>
      <w:outlineLvl w:val="4"/>
    </w:pPr>
    <w:rPr>
      <w:bCs/>
      <w:iCs/>
      <w:szCs w:val="26"/>
    </w:rPr>
  </w:style>
  <w:style w:type="paragraph" w:styleId="Heading6">
    <w:name w:val="heading 6"/>
    <w:basedOn w:val="Normal"/>
    <w:next w:val="BodyText"/>
    <w:link w:val="Heading6Char"/>
    <w:qFormat/>
    <w:rsid w:val="00F74213"/>
    <w:pPr>
      <w:spacing w:after="240"/>
      <w:outlineLvl w:val="5"/>
    </w:pPr>
    <w:rPr>
      <w:bCs/>
      <w:szCs w:val="22"/>
    </w:rPr>
  </w:style>
  <w:style w:type="paragraph" w:styleId="Heading7">
    <w:name w:val="heading 7"/>
    <w:basedOn w:val="Normal"/>
    <w:next w:val="BodyText"/>
    <w:link w:val="Heading7Char"/>
    <w:qFormat/>
    <w:rsid w:val="00F74213"/>
    <w:pPr>
      <w:spacing w:after="240"/>
      <w:outlineLvl w:val="6"/>
    </w:pPr>
  </w:style>
  <w:style w:type="paragraph" w:styleId="Heading8">
    <w:name w:val="heading 8"/>
    <w:basedOn w:val="Normal"/>
    <w:next w:val="BodyText"/>
    <w:link w:val="Heading8Char"/>
    <w:qFormat/>
    <w:rsid w:val="00F74213"/>
    <w:pPr>
      <w:spacing w:after="240"/>
      <w:outlineLvl w:val="7"/>
    </w:pPr>
    <w:rPr>
      <w:iCs/>
    </w:rPr>
  </w:style>
  <w:style w:type="paragraph" w:styleId="Heading9">
    <w:name w:val="heading 9"/>
    <w:basedOn w:val="Normal"/>
    <w:next w:val="BodyText"/>
    <w:link w:val="Heading9Char"/>
    <w:qFormat/>
    <w:rsid w:val="00F74213"/>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5DD9"/>
    <w:rPr>
      <w:rFonts w:cs="Arial"/>
      <w:b/>
      <w:bCs/>
      <w:lang w:bidi="ar-SA"/>
    </w:rPr>
  </w:style>
  <w:style w:type="character" w:customStyle="1" w:styleId="Heading2Char">
    <w:name w:val="Heading 2 Char"/>
    <w:basedOn w:val="DefaultParagraphFont"/>
    <w:link w:val="Heading2"/>
    <w:rsid w:val="00185DD9"/>
    <w:rPr>
      <w:rFonts w:cs="Arial"/>
      <w:bCs/>
      <w:iCs/>
      <w:lang w:bidi="ar-SA"/>
    </w:rPr>
  </w:style>
  <w:style w:type="character" w:customStyle="1" w:styleId="Heading3Char">
    <w:name w:val="Heading 3 Char"/>
    <w:basedOn w:val="DefaultParagraphFont"/>
    <w:link w:val="Heading3"/>
    <w:rsid w:val="00185DD9"/>
    <w:rPr>
      <w:rFonts w:cs="Arial"/>
      <w:bCs/>
      <w:szCs w:val="26"/>
      <w:lang w:bidi="ar-SA"/>
    </w:rPr>
  </w:style>
  <w:style w:type="character" w:customStyle="1" w:styleId="Heading4Char">
    <w:name w:val="Heading 4 Char"/>
    <w:basedOn w:val="DefaultParagraphFont"/>
    <w:link w:val="Heading4"/>
    <w:rsid w:val="00185DD9"/>
    <w:rPr>
      <w:bCs/>
      <w:szCs w:val="28"/>
      <w:lang w:bidi="ar-SA"/>
    </w:rPr>
  </w:style>
  <w:style w:type="character" w:customStyle="1" w:styleId="Heading5Char">
    <w:name w:val="Heading 5 Char"/>
    <w:basedOn w:val="DefaultParagraphFont"/>
    <w:link w:val="Heading5"/>
    <w:rsid w:val="00185DD9"/>
    <w:rPr>
      <w:bCs/>
      <w:iCs/>
      <w:szCs w:val="26"/>
      <w:lang w:bidi="ar-SA"/>
    </w:rPr>
  </w:style>
  <w:style w:type="character" w:customStyle="1" w:styleId="Heading6Char">
    <w:name w:val="Heading 6 Char"/>
    <w:basedOn w:val="DefaultParagraphFont"/>
    <w:link w:val="Heading6"/>
    <w:rsid w:val="00185DD9"/>
    <w:rPr>
      <w:bCs/>
      <w:szCs w:val="22"/>
      <w:lang w:bidi="ar-SA"/>
    </w:rPr>
  </w:style>
  <w:style w:type="character" w:customStyle="1" w:styleId="Heading7Char">
    <w:name w:val="Heading 7 Char"/>
    <w:basedOn w:val="DefaultParagraphFont"/>
    <w:link w:val="Heading7"/>
    <w:rsid w:val="00185DD9"/>
    <w:rPr>
      <w:lang w:bidi="ar-SA"/>
    </w:rPr>
  </w:style>
  <w:style w:type="character" w:customStyle="1" w:styleId="Heading8Char">
    <w:name w:val="Heading 8 Char"/>
    <w:basedOn w:val="DefaultParagraphFont"/>
    <w:link w:val="Heading8"/>
    <w:rsid w:val="00185DD9"/>
    <w:rPr>
      <w:iCs/>
      <w:lang w:bidi="ar-SA"/>
    </w:rPr>
  </w:style>
  <w:style w:type="character" w:customStyle="1" w:styleId="Heading9Char">
    <w:name w:val="Heading 9 Char"/>
    <w:basedOn w:val="DefaultParagraphFont"/>
    <w:link w:val="Heading9"/>
    <w:rsid w:val="00185DD9"/>
    <w:rPr>
      <w:rFonts w:cs="Arial"/>
      <w:lang w:bidi="ar-SA"/>
    </w:rPr>
  </w:style>
  <w:style w:type="paragraph" w:styleId="Caption">
    <w:name w:val="caption"/>
    <w:basedOn w:val="Normal"/>
    <w:next w:val="Normal"/>
    <w:qFormat/>
    <w:rsid w:val="00F74213"/>
    <w:rPr>
      <w:b/>
      <w:bCs/>
      <w:sz w:val="20"/>
      <w:szCs w:val="20"/>
    </w:rPr>
  </w:style>
  <w:style w:type="paragraph" w:styleId="Title">
    <w:name w:val="Title"/>
    <w:basedOn w:val="Normal"/>
    <w:link w:val="TitleChar"/>
    <w:qFormat/>
    <w:rsid w:val="00F74213"/>
    <w:pPr>
      <w:spacing w:after="240"/>
      <w:jc w:val="center"/>
      <w:outlineLvl w:val="0"/>
    </w:pPr>
    <w:rPr>
      <w:rFonts w:cs="Arial"/>
      <w:b/>
      <w:bCs/>
      <w:caps/>
      <w:kern w:val="28"/>
    </w:rPr>
  </w:style>
  <w:style w:type="character" w:customStyle="1" w:styleId="TitleChar">
    <w:name w:val="Title Char"/>
    <w:basedOn w:val="DefaultParagraphFont"/>
    <w:link w:val="Title"/>
    <w:rsid w:val="00185DD9"/>
    <w:rPr>
      <w:rFonts w:cs="Arial"/>
      <w:b/>
      <w:bCs/>
      <w:caps/>
      <w:kern w:val="28"/>
      <w:lang w:bidi="ar-SA"/>
    </w:rPr>
  </w:style>
  <w:style w:type="paragraph" w:styleId="Subtitle">
    <w:name w:val="Subtitle"/>
    <w:aliases w:val="s"/>
    <w:basedOn w:val="Normal"/>
    <w:link w:val="SubtitleChar"/>
    <w:qFormat/>
    <w:rsid w:val="00F74213"/>
    <w:pPr>
      <w:spacing w:after="240"/>
      <w:jc w:val="center"/>
      <w:outlineLvl w:val="1"/>
    </w:pPr>
    <w:rPr>
      <w:rFonts w:cs="Arial"/>
    </w:rPr>
  </w:style>
  <w:style w:type="character" w:customStyle="1" w:styleId="SubtitleChar">
    <w:name w:val="Subtitle Char"/>
    <w:aliases w:val="s Char"/>
    <w:basedOn w:val="DefaultParagraphFont"/>
    <w:link w:val="Subtitle"/>
    <w:rsid w:val="00185DD9"/>
    <w:rPr>
      <w:rFonts w:cs="Arial"/>
      <w:lang w:bidi="ar-SA"/>
    </w:rPr>
  </w:style>
  <w:style w:type="character" w:styleId="Strong">
    <w:name w:val="Strong"/>
    <w:basedOn w:val="DefaultParagraphFont"/>
    <w:qFormat/>
    <w:rsid w:val="00F74213"/>
    <w:rPr>
      <w:b/>
      <w:bCs/>
    </w:rPr>
  </w:style>
  <w:style w:type="character" w:styleId="Emphasis">
    <w:name w:val="Emphasis"/>
    <w:basedOn w:val="DefaultParagraphFont"/>
    <w:qFormat/>
    <w:rsid w:val="00F74213"/>
    <w:rPr>
      <w:i/>
      <w:iCs/>
    </w:rPr>
  </w:style>
  <w:style w:type="paragraph" w:styleId="NoSpacing">
    <w:name w:val="No Spacing"/>
    <w:link w:val="NoSpacingChar"/>
    <w:uiPriority w:val="1"/>
    <w:semiHidden/>
    <w:qFormat/>
    <w:rsid w:val="00C21A34"/>
  </w:style>
  <w:style w:type="paragraph" w:styleId="ListParagraph">
    <w:name w:val="List Paragraph"/>
    <w:basedOn w:val="Normal"/>
    <w:uiPriority w:val="34"/>
    <w:qFormat/>
    <w:rsid w:val="00C21A34"/>
    <w:pPr>
      <w:ind w:left="720"/>
      <w:contextualSpacing/>
    </w:pPr>
  </w:style>
  <w:style w:type="paragraph" w:styleId="Quote">
    <w:name w:val="Quote"/>
    <w:basedOn w:val="Normal"/>
    <w:next w:val="Normal"/>
    <w:link w:val="QuoteChar"/>
    <w:uiPriority w:val="29"/>
    <w:semiHidden/>
    <w:qFormat/>
    <w:rsid w:val="00C21A34"/>
    <w:rPr>
      <w:i/>
      <w:iCs/>
      <w:color w:val="000000" w:themeColor="text1"/>
    </w:rPr>
  </w:style>
  <w:style w:type="character" w:customStyle="1" w:styleId="QuoteChar">
    <w:name w:val="Quote Char"/>
    <w:basedOn w:val="DefaultParagraphFont"/>
    <w:link w:val="Quote"/>
    <w:uiPriority w:val="29"/>
    <w:semiHidden/>
    <w:rsid w:val="00E46C23"/>
    <w:rPr>
      <w:rFonts w:ascii="Times New Roman" w:eastAsia="Times New Roman" w:hAnsi="Times New Roman" w:cs="Times New Roman"/>
      <w:i/>
      <w:iCs/>
      <w:color w:val="000000" w:themeColor="text1"/>
      <w:sz w:val="24"/>
      <w:szCs w:val="24"/>
      <w:lang w:bidi="ar-SA"/>
    </w:rPr>
  </w:style>
  <w:style w:type="paragraph" w:styleId="IntenseQuote">
    <w:name w:val="Intense Quote"/>
    <w:basedOn w:val="Normal"/>
    <w:next w:val="Normal"/>
    <w:link w:val="IntenseQuoteChar"/>
    <w:uiPriority w:val="30"/>
    <w:semiHidden/>
    <w:qFormat/>
    <w:rsid w:val="00C21A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46C23"/>
    <w:rPr>
      <w:rFonts w:ascii="Times New Roman" w:eastAsia="Times New Roman" w:hAnsi="Times New Roman" w:cs="Times New Roman"/>
      <w:b/>
      <w:bCs/>
      <w:i/>
      <w:iCs/>
      <w:color w:val="4F81BD" w:themeColor="accent1"/>
      <w:sz w:val="24"/>
      <w:szCs w:val="24"/>
      <w:lang w:bidi="ar-SA"/>
    </w:rPr>
  </w:style>
  <w:style w:type="character" w:styleId="SubtleEmphasis">
    <w:name w:val="Subtle Emphasis"/>
    <w:basedOn w:val="DefaultParagraphFont"/>
    <w:uiPriority w:val="19"/>
    <w:semiHidden/>
    <w:qFormat/>
    <w:rsid w:val="00C21A34"/>
    <w:rPr>
      <w:i/>
      <w:iCs/>
      <w:color w:val="808080" w:themeColor="text1" w:themeTint="7F"/>
    </w:rPr>
  </w:style>
  <w:style w:type="character" w:styleId="IntenseEmphasis">
    <w:name w:val="Intense Emphasis"/>
    <w:basedOn w:val="DefaultParagraphFont"/>
    <w:uiPriority w:val="21"/>
    <w:semiHidden/>
    <w:qFormat/>
    <w:rsid w:val="00C21A34"/>
    <w:rPr>
      <w:b/>
      <w:bCs/>
      <w:i/>
      <w:iCs/>
      <w:color w:val="4F81BD" w:themeColor="accent1"/>
    </w:rPr>
  </w:style>
  <w:style w:type="character" w:styleId="SubtleReference">
    <w:name w:val="Subtle Reference"/>
    <w:basedOn w:val="DefaultParagraphFont"/>
    <w:uiPriority w:val="31"/>
    <w:semiHidden/>
    <w:qFormat/>
    <w:rsid w:val="00C21A34"/>
    <w:rPr>
      <w:smallCaps/>
      <w:color w:val="C0504D" w:themeColor="accent2"/>
      <w:u w:val="single"/>
    </w:rPr>
  </w:style>
  <w:style w:type="character" w:styleId="IntenseReference">
    <w:name w:val="Intense Reference"/>
    <w:basedOn w:val="DefaultParagraphFont"/>
    <w:uiPriority w:val="32"/>
    <w:semiHidden/>
    <w:qFormat/>
    <w:rsid w:val="00C21A34"/>
    <w:rPr>
      <w:b/>
      <w:bCs/>
      <w:smallCaps/>
      <w:color w:val="C0504D" w:themeColor="accent2"/>
      <w:spacing w:val="5"/>
      <w:u w:val="single"/>
    </w:rPr>
  </w:style>
  <w:style w:type="character" w:styleId="BookTitle">
    <w:name w:val="Book Title"/>
    <w:basedOn w:val="DefaultParagraphFont"/>
    <w:uiPriority w:val="33"/>
    <w:semiHidden/>
    <w:qFormat/>
    <w:rsid w:val="00C21A34"/>
    <w:rPr>
      <w:b/>
      <w:bCs/>
      <w:smallCaps/>
      <w:spacing w:val="5"/>
    </w:rPr>
  </w:style>
  <w:style w:type="paragraph" w:styleId="TOCHeading">
    <w:name w:val="TOC Heading"/>
    <w:basedOn w:val="Heading1"/>
    <w:next w:val="Normal"/>
    <w:uiPriority w:val="39"/>
    <w:semiHidden/>
    <w:qFormat/>
    <w:rsid w:val="00C21A34"/>
    <w:pPr>
      <w:outlineLvl w:val="9"/>
    </w:pPr>
  </w:style>
  <w:style w:type="character" w:customStyle="1" w:styleId="NoSpacingChar">
    <w:name w:val="No Spacing Char"/>
    <w:basedOn w:val="DefaultParagraphFont"/>
    <w:link w:val="NoSpacing"/>
    <w:uiPriority w:val="1"/>
    <w:semiHidden/>
    <w:rsid w:val="008B32E3"/>
  </w:style>
  <w:style w:type="paragraph" w:styleId="BalloonText">
    <w:name w:val="Balloon Text"/>
    <w:basedOn w:val="Normal"/>
    <w:link w:val="BalloonTextChar"/>
    <w:uiPriority w:val="99"/>
    <w:semiHidden/>
    <w:rsid w:val="0087678E"/>
    <w:rPr>
      <w:rFonts w:ascii="Tahoma" w:hAnsi="Tahoma" w:cs="Tahoma"/>
      <w:sz w:val="16"/>
      <w:szCs w:val="16"/>
    </w:rPr>
  </w:style>
  <w:style w:type="character" w:customStyle="1" w:styleId="BalloonTextChar">
    <w:name w:val="Balloon Text Char"/>
    <w:basedOn w:val="DefaultParagraphFont"/>
    <w:link w:val="BalloonText"/>
    <w:uiPriority w:val="99"/>
    <w:semiHidden/>
    <w:rsid w:val="00EB016F"/>
    <w:rPr>
      <w:rFonts w:ascii="Tahoma" w:eastAsia="Times New Roman" w:hAnsi="Tahoma" w:cs="Tahoma"/>
      <w:sz w:val="16"/>
      <w:szCs w:val="16"/>
      <w:lang w:bidi="ar-SA"/>
    </w:rPr>
  </w:style>
  <w:style w:type="paragraph" w:styleId="BlockText">
    <w:name w:val="Block Text"/>
    <w:aliases w:val="iq"/>
    <w:basedOn w:val="Normal"/>
    <w:rsid w:val="00F74213"/>
    <w:pPr>
      <w:spacing w:after="240"/>
      <w:ind w:left="1440" w:right="1440"/>
    </w:pPr>
  </w:style>
  <w:style w:type="paragraph" w:styleId="BodyText2">
    <w:name w:val="Body Text 2"/>
    <w:aliases w:val="bt2"/>
    <w:basedOn w:val="Normal"/>
    <w:link w:val="BodyText2Char"/>
    <w:rsid w:val="00F74213"/>
    <w:pPr>
      <w:spacing w:line="480" w:lineRule="auto"/>
      <w:ind w:firstLine="1440"/>
    </w:pPr>
  </w:style>
  <w:style w:type="character" w:customStyle="1" w:styleId="BodyText2Char">
    <w:name w:val="Body Text 2 Char"/>
    <w:aliases w:val="bt2 Char"/>
    <w:basedOn w:val="DefaultParagraphFont"/>
    <w:link w:val="BodyText2"/>
    <w:rsid w:val="00185DD9"/>
    <w:rPr>
      <w:lang w:bidi="ar-SA"/>
    </w:rPr>
  </w:style>
  <w:style w:type="paragraph" w:customStyle="1" w:styleId="BodyTextCont2">
    <w:name w:val="Body Text Cont. 2"/>
    <w:aliases w:val="btc2"/>
    <w:basedOn w:val="BodyText2"/>
    <w:next w:val="BodyText2"/>
    <w:rsid w:val="00F74213"/>
    <w:pPr>
      <w:ind w:firstLine="0"/>
    </w:pPr>
  </w:style>
  <w:style w:type="paragraph" w:customStyle="1" w:styleId="BodyTextCont">
    <w:name w:val="Body Text Cont."/>
    <w:aliases w:val="btc"/>
    <w:basedOn w:val="BodyText"/>
    <w:next w:val="BodyText"/>
    <w:rsid w:val="00F74213"/>
    <w:pPr>
      <w:ind w:firstLine="0"/>
    </w:pPr>
  </w:style>
  <w:style w:type="paragraph" w:styleId="BodyText">
    <w:name w:val="Body Text"/>
    <w:aliases w:val="bt"/>
    <w:basedOn w:val="Normal"/>
    <w:link w:val="BodyTextChar"/>
    <w:rsid w:val="00F74213"/>
    <w:pPr>
      <w:spacing w:after="240"/>
      <w:ind w:firstLine="1440"/>
    </w:pPr>
  </w:style>
  <w:style w:type="character" w:customStyle="1" w:styleId="BodyTextChar">
    <w:name w:val="Body Text Char"/>
    <w:aliases w:val="bt Char"/>
    <w:basedOn w:val="DefaultParagraphFont"/>
    <w:link w:val="BodyText"/>
    <w:rsid w:val="00185DD9"/>
    <w:rPr>
      <w:lang w:bidi="ar-SA"/>
    </w:rPr>
  </w:style>
  <w:style w:type="paragraph" w:styleId="BodyTextIndent2">
    <w:name w:val="Body Text Indent 2"/>
    <w:aliases w:val="bti2"/>
    <w:basedOn w:val="Normal"/>
    <w:link w:val="BodyTextIndent2Char"/>
    <w:rsid w:val="00F74213"/>
    <w:pPr>
      <w:spacing w:line="480" w:lineRule="auto"/>
      <w:ind w:left="1440"/>
    </w:pPr>
  </w:style>
  <w:style w:type="character" w:customStyle="1" w:styleId="BodyTextIndent2Char">
    <w:name w:val="Body Text Indent 2 Char"/>
    <w:aliases w:val="bti2 Char"/>
    <w:basedOn w:val="DefaultParagraphFont"/>
    <w:link w:val="BodyTextIndent2"/>
    <w:rsid w:val="00185DD9"/>
    <w:rPr>
      <w:lang w:bidi="ar-SA"/>
    </w:rPr>
  </w:style>
  <w:style w:type="paragraph" w:styleId="BodyTextIndent">
    <w:name w:val="Body Text Indent"/>
    <w:aliases w:val="bti"/>
    <w:basedOn w:val="Normal"/>
    <w:link w:val="BodyTextIndentChar"/>
    <w:rsid w:val="00F74213"/>
    <w:pPr>
      <w:spacing w:after="240"/>
      <w:ind w:left="1440"/>
    </w:pPr>
  </w:style>
  <w:style w:type="character" w:customStyle="1" w:styleId="BodyTextIndentChar">
    <w:name w:val="Body Text Indent Char"/>
    <w:aliases w:val="bti Char"/>
    <w:basedOn w:val="DefaultParagraphFont"/>
    <w:link w:val="BodyTextIndent"/>
    <w:rsid w:val="00185DD9"/>
    <w:rPr>
      <w:lang w:bidi="ar-SA"/>
    </w:rPr>
  </w:style>
  <w:style w:type="paragraph" w:styleId="Closing">
    <w:name w:val="Closing"/>
    <w:aliases w:val="c"/>
    <w:basedOn w:val="Normal"/>
    <w:link w:val="ClosingChar"/>
    <w:rsid w:val="00F74213"/>
    <w:pPr>
      <w:spacing w:after="720"/>
      <w:ind w:left="4680"/>
    </w:pPr>
  </w:style>
  <w:style w:type="character" w:customStyle="1" w:styleId="ClosingChar">
    <w:name w:val="Closing Char"/>
    <w:aliases w:val="c Char"/>
    <w:basedOn w:val="DefaultParagraphFont"/>
    <w:link w:val="Closing"/>
    <w:rsid w:val="00185DD9"/>
    <w:rPr>
      <w:lang w:bidi="ar-SA"/>
    </w:rPr>
  </w:style>
  <w:style w:type="paragraph" w:styleId="Date">
    <w:name w:val="Date"/>
    <w:aliases w:val="d"/>
    <w:basedOn w:val="Normal"/>
    <w:next w:val="Normal"/>
    <w:link w:val="DateChar"/>
    <w:rsid w:val="00F74213"/>
    <w:pPr>
      <w:jc w:val="center"/>
    </w:pPr>
  </w:style>
  <w:style w:type="character" w:customStyle="1" w:styleId="DateChar">
    <w:name w:val="Date Char"/>
    <w:aliases w:val="d Char"/>
    <w:basedOn w:val="DefaultParagraphFont"/>
    <w:link w:val="Date"/>
    <w:rsid w:val="00185DD9"/>
    <w:rPr>
      <w:lang w:bidi="ar-SA"/>
    </w:rPr>
  </w:style>
  <w:style w:type="paragraph" w:customStyle="1" w:styleId="FlushRightLeader">
    <w:name w:val="Flush Right Leader"/>
    <w:aliases w:val="frl"/>
    <w:basedOn w:val="FlushRight"/>
    <w:next w:val="Normal"/>
    <w:rsid w:val="00F74213"/>
    <w:pPr>
      <w:tabs>
        <w:tab w:val="right" w:leader="dot" w:pos="9360"/>
      </w:tabs>
    </w:pPr>
  </w:style>
  <w:style w:type="paragraph" w:customStyle="1" w:styleId="FlushRight">
    <w:name w:val="Flush Right"/>
    <w:aliases w:val="fr"/>
    <w:basedOn w:val="Normal"/>
    <w:next w:val="Normal"/>
    <w:rsid w:val="00F74213"/>
    <w:pPr>
      <w:tabs>
        <w:tab w:val="right" w:pos="9360"/>
      </w:tabs>
    </w:pPr>
  </w:style>
  <w:style w:type="paragraph" w:styleId="Footer">
    <w:name w:val="footer"/>
    <w:basedOn w:val="Normal"/>
    <w:link w:val="FooterChar"/>
    <w:uiPriority w:val="99"/>
    <w:rsid w:val="00F74213"/>
    <w:pPr>
      <w:tabs>
        <w:tab w:val="center" w:pos="4680"/>
        <w:tab w:val="right" w:pos="9360"/>
      </w:tabs>
    </w:pPr>
  </w:style>
  <w:style w:type="character" w:customStyle="1" w:styleId="FooterChar">
    <w:name w:val="Footer Char"/>
    <w:basedOn w:val="DefaultParagraphFont"/>
    <w:link w:val="Footer"/>
    <w:uiPriority w:val="99"/>
    <w:rsid w:val="00185DD9"/>
    <w:rPr>
      <w:lang w:bidi="ar-SA"/>
    </w:rPr>
  </w:style>
  <w:style w:type="character" w:styleId="FootnoteReference">
    <w:name w:val="footnote reference"/>
    <w:basedOn w:val="DefaultParagraphFont"/>
    <w:rsid w:val="00F74213"/>
    <w:rPr>
      <w:rFonts w:ascii="Times New Roman" w:hAnsi="Times New Roman"/>
      <w:sz w:val="24"/>
      <w:vertAlign w:val="superscript"/>
    </w:rPr>
  </w:style>
  <w:style w:type="paragraph" w:styleId="FootnoteText">
    <w:name w:val="footnote text"/>
    <w:aliases w:val="ft"/>
    <w:basedOn w:val="Normal"/>
    <w:link w:val="FootnoteTextChar"/>
    <w:rsid w:val="00F74213"/>
    <w:pPr>
      <w:spacing w:line="240" w:lineRule="exact"/>
      <w:ind w:left="720" w:hanging="720"/>
    </w:pPr>
    <w:rPr>
      <w:szCs w:val="20"/>
    </w:rPr>
  </w:style>
  <w:style w:type="character" w:customStyle="1" w:styleId="FootnoteTextChar">
    <w:name w:val="Footnote Text Char"/>
    <w:aliases w:val="ft Char"/>
    <w:basedOn w:val="DefaultParagraphFont"/>
    <w:link w:val="FootnoteText"/>
    <w:rsid w:val="00185DD9"/>
    <w:rPr>
      <w:szCs w:val="20"/>
      <w:lang w:bidi="ar-SA"/>
    </w:rPr>
  </w:style>
  <w:style w:type="paragraph" w:styleId="ListBullet2">
    <w:name w:val="List Bullet 2"/>
    <w:aliases w:val="lb2"/>
    <w:basedOn w:val="ListBullet"/>
    <w:rsid w:val="00F74213"/>
    <w:pPr>
      <w:numPr>
        <w:numId w:val="5"/>
      </w:numPr>
    </w:pPr>
  </w:style>
  <w:style w:type="paragraph" w:styleId="ListBullet">
    <w:name w:val="List Bullet"/>
    <w:aliases w:val="lb"/>
    <w:basedOn w:val="Normal"/>
    <w:rsid w:val="00F74213"/>
    <w:pPr>
      <w:numPr>
        <w:numId w:val="4"/>
      </w:numPr>
      <w:jc w:val="left"/>
    </w:pPr>
  </w:style>
  <w:style w:type="paragraph" w:styleId="ListBullet3">
    <w:name w:val="List Bullet 3"/>
    <w:aliases w:val="lb3"/>
    <w:basedOn w:val="ListBullet"/>
    <w:rsid w:val="00F74213"/>
    <w:pPr>
      <w:numPr>
        <w:numId w:val="6"/>
      </w:numPr>
    </w:pPr>
  </w:style>
  <w:style w:type="paragraph" w:styleId="ListNumber2">
    <w:name w:val="List Number 2"/>
    <w:aliases w:val="ln2"/>
    <w:basedOn w:val="ListNumber"/>
    <w:rsid w:val="00F74213"/>
    <w:pPr>
      <w:numPr>
        <w:numId w:val="10"/>
      </w:numPr>
    </w:pPr>
  </w:style>
  <w:style w:type="paragraph" w:styleId="ListNumber">
    <w:name w:val="List Number"/>
    <w:aliases w:val="ln"/>
    <w:basedOn w:val="Normal"/>
    <w:uiPriority w:val="99"/>
    <w:rsid w:val="00F74213"/>
    <w:pPr>
      <w:numPr>
        <w:numId w:val="9"/>
      </w:numPr>
      <w:jc w:val="left"/>
    </w:pPr>
  </w:style>
  <w:style w:type="paragraph" w:styleId="ListNumber3">
    <w:name w:val="List Number 3"/>
    <w:aliases w:val="ln3"/>
    <w:basedOn w:val="ListNumber"/>
    <w:rsid w:val="00F74213"/>
    <w:pPr>
      <w:numPr>
        <w:numId w:val="11"/>
      </w:numPr>
    </w:pPr>
  </w:style>
  <w:style w:type="paragraph" w:styleId="PlainText">
    <w:name w:val="Plain Text"/>
    <w:aliases w:val="pt"/>
    <w:basedOn w:val="Normal"/>
    <w:link w:val="PlainTextChar"/>
    <w:rsid w:val="00F74213"/>
    <w:rPr>
      <w:rFonts w:ascii="Courier New" w:hAnsi="Courier New" w:cs="Courier New"/>
      <w:szCs w:val="20"/>
    </w:rPr>
  </w:style>
  <w:style w:type="character" w:customStyle="1" w:styleId="PlainTextChar">
    <w:name w:val="Plain Text Char"/>
    <w:aliases w:val="pt Char"/>
    <w:basedOn w:val="DefaultParagraphFont"/>
    <w:link w:val="PlainText"/>
    <w:rsid w:val="00E46C23"/>
    <w:rPr>
      <w:rFonts w:ascii="Courier New" w:hAnsi="Courier New" w:cs="Courier New"/>
      <w:szCs w:val="20"/>
      <w:lang w:bidi="ar-SA"/>
    </w:rPr>
  </w:style>
  <w:style w:type="paragraph" w:styleId="Salutation">
    <w:name w:val="Salutation"/>
    <w:aliases w:val="sal"/>
    <w:basedOn w:val="Normal"/>
    <w:next w:val="BodyText"/>
    <w:link w:val="SalutationChar"/>
    <w:rsid w:val="00F74213"/>
    <w:pPr>
      <w:spacing w:after="240"/>
    </w:pPr>
  </w:style>
  <w:style w:type="character" w:customStyle="1" w:styleId="SalutationChar">
    <w:name w:val="Salutation Char"/>
    <w:aliases w:val="sal Char"/>
    <w:basedOn w:val="DefaultParagraphFont"/>
    <w:link w:val="Salutation"/>
    <w:rsid w:val="00185DD9"/>
    <w:rPr>
      <w:lang w:bidi="ar-SA"/>
    </w:rPr>
  </w:style>
  <w:style w:type="paragraph" w:styleId="Signature">
    <w:name w:val="Signature"/>
    <w:aliases w:val="sig"/>
    <w:basedOn w:val="Normal"/>
    <w:link w:val="SignatureChar"/>
    <w:rsid w:val="00F74213"/>
    <w:pPr>
      <w:ind w:left="4680"/>
    </w:pPr>
  </w:style>
  <w:style w:type="character" w:customStyle="1" w:styleId="SignatureChar">
    <w:name w:val="Signature Char"/>
    <w:aliases w:val="sig Char"/>
    <w:basedOn w:val="DefaultParagraphFont"/>
    <w:link w:val="Signature"/>
    <w:rsid w:val="00185DD9"/>
    <w:rPr>
      <w:lang w:bidi="ar-SA"/>
    </w:rPr>
  </w:style>
  <w:style w:type="table" w:styleId="TableGrid">
    <w:name w:val="Table Grid"/>
    <w:basedOn w:val="TableNormal"/>
    <w:rsid w:val="00F74213"/>
    <w:pPr>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aliases w:val="tt"/>
    <w:basedOn w:val="Normal"/>
    <w:rsid w:val="00F74213"/>
  </w:style>
  <w:style w:type="paragraph" w:styleId="TOAHeading">
    <w:name w:val="toa heading"/>
    <w:aliases w:val="toa"/>
    <w:basedOn w:val="Normal"/>
    <w:next w:val="Normal"/>
    <w:rsid w:val="00F74213"/>
    <w:pPr>
      <w:spacing w:after="240"/>
    </w:pPr>
    <w:rPr>
      <w:rFonts w:cs="Arial"/>
      <w:b/>
      <w:bCs/>
    </w:rPr>
  </w:style>
  <w:style w:type="paragraph" w:styleId="TOC1">
    <w:name w:val="toc 1"/>
    <w:basedOn w:val="Normal"/>
    <w:next w:val="Normal"/>
    <w:autoRedefine/>
    <w:rsid w:val="00F74213"/>
    <w:pPr>
      <w:tabs>
        <w:tab w:val="left" w:pos="720"/>
        <w:tab w:val="right" w:leader="dot" w:pos="9346"/>
      </w:tabs>
      <w:spacing w:after="240"/>
      <w:ind w:left="720" w:hanging="720"/>
    </w:pPr>
    <w:rPr>
      <w:noProof/>
    </w:rPr>
  </w:style>
  <w:style w:type="paragraph" w:styleId="TOC2">
    <w:name w:val="toc 2"/>
    <w:basedOn w:val="Normal"/>
    <w:next w:val="Normal"/>
    <w:autoRedefine/>
    <w:rsid w:val="00F74213"/>
    <w:pPr>
      <w:tabs>
        <w:tab w:val="left" w:pos="1440"/>
        <w:tab w:val="right" w:leader="dot" w:pos="9346"/>
      </w:tabs>
      <w:spacing w:after="240"/>
      <w:ind w:left="1440" w:hanging="720"/>
    </w:pPr>
    <w:rPr>
      <w:noProof/>
    </w:rPr>
  </w:style>
  <w:style w:type="paragraph" w:styleId="TOC3">
    <w:name w:val="toc 3"/>
    <w:basedOn w:val="Normal"/>
    <w:next w:val="Normal"/>
    <w:autoRedefine/>
    <w:rsid w:val="00F74213"/>
    <w:pPr>
      <w:tabs>
        <w:tab w:val="left" w:pos="2160"/>
        <w:tab w:val="right" w:leader="dot" w:pos="9346"/>
      </w:tabs>
      <w:spacing w:after="240"/>
      <w:ind w:left="2160" w:hanging="720"/>
    </w:pPr>
    <w:rPr>
      <w:noProof/>
    </w:rPr>
  </w:style>
  <w:style w:type="paragraph" w:styleId="TOC4">
    <w:name w:val="toc 4"/>
    <w:basedOn w:val="Normal"/>
    <w:next w:val="Normal"/>
    <w:autoRedefine/>
    <w:rsid w:val="00F74213"/>
    <w:pPr>
      <w:tabs>
        <w:tab w:val="left" w:pos="2880"/>
        <w:tab w:val="right" w:leader="dot" w:pos="9346"/>
      </w:tabs>
      <w:spacing w:after="240"/>
      <w:ind w:left="2880" w:hanging="720"/>
    </w:pPr>
    <w:rPr>
      <w:noProof/>
    </w:rPr>
  </w:style>
  <w:style w:type="paragraph" w:styleId="TOC5">
    <w:name w:val="toc 5"/>
    <w:basedOn w:val="Normal"/>
    <w:next w:val="Normal"/>
    <w:autoRedefine/>
    <w:rsid w:val="00F74213"/>
    <w:pPr>
      <w:tabs>
        <w:tab w:val="left" w:pos="3600"/>
        <w:tab w:val="right" w:leader="dot" w:pos="9346"/>
      </w:tabs>
      <w:spacing w:after="240"/>
      <w:ind w:left="3600" w:hanging="720"/>
    </w:pPr>
    <w:rPr>
      <w:noProof/>
    </w:rPr>
  </w:style>
  <w:style w:type="paragraph" w:styleId="TOC6">
    <w:name w:val="toc 6"/>
    <w:basedOn w:val="Normal"/>
    <w:next w:val="Normal"/>
    <w:autoRedefine/>
    <w:rsid w:val="00F74213"/>
    <w:pPr>
      <w:tabs>
        <w:tab w:val="left" w:pos="4320"/>
        <w:tab w:val="right" w:leader="dot" w:pos="9346"/>
      </w:tabs>
      <w:spacing w:after="240"/>
      <w:ind w:left="4320" w:hanging="720"/>
    </w:pPr>
    <w:rPr>
      <w:noProof/>
    </w:rPr>
  </w:style>
  <w:style w:type="paragraph" w:styleId="TOC7">
    <w:name w:val="toc 7"/>
    <w:basedOn w:val="Normal"/>
    <w:next w:val="Normal"/>
    <w:autoRedefine/>
    <w:rsid w:val="00F74213"/>
    <w:pPr>
      <w:tabs>
        <w:tab w:val="left" w:pos="5040"/>
        <w:tab w:val="right" w:leader="dot" w:pos="9346"/>
      </w:tabs>
      <w:spacing w:after="240"/>
      <w:ind w:left="5040" w:hanging="720"/>
    </w:pPr>
    <w:rPr>
      <w:noProof/>
    </w:rPr>
  </w:style>
  <w:style w:type="paragraph" w:styleId="TOC8">
    <w:name w:val="toc 8"/>
    <w:basedOn w:val="Normal"/>
    <w:next w:val="Normal"/>
    <w:autoRedefine/>
    <w:rsid w:val="00F74213"/>
    <w:pPr>
      <w:tabs>
        <w:tab w:val="left" w:pos="5760"/>
        <w:tab w:val="right" w:leader="dot" w:pos="9346"/>
      </w:tabs>
      <w:spacing w:after="240"/>
      <w:ind w:left="5760" w:hanging="720"/>
    </w:pPr>
    <w:rPr>
      <w:noProof/>
    </w:rPr>
  </w:style>
  <w:style w:type="paragraph" w:styleId="TOC9">
    <w:name w:val="toc 9"/>
    <w:basedOn w:val="Normal"/>
    <w:next w:val="Normal"/>
    <w:autoRedefine/>
    <w:rsid w:val="00F74213"/>
    <w:pPr>
      <w:tabs>
        <w:tab w:val="left" w:pos="6480"/>
        <w:tab w:val="right" w:leader="dot" w:pos="9346"/>
      </w:tabs>
      <w:ind w:left="6480" w:hanging="720"/>
    </w:pPr>
    <w:rPr>
      <w:noProof/>
    </w:rPr>
  </w:style>
  <w:style w:type="character" w:customStyle="1" w:styleId="CharBold">
    <w:name w:val="Char Bold"/>
    <w:basedOn w:val="DefaultParagraphFont"/>
    <w:qFormat/>
    <w:rsid w:val="00185DD9"/>
    <w:rPr>
      <w:rFonts w:ascii="Times New Roman" w:hAnsi="Times New Roman"/>
      <w:b/>
      <w:sz w:val="24"/>
    </w:rPr>
  </w:style>
  <w:style w:type="character" w:customStyle="1" w:styleId="CharBoldItalic">
    <w:name w:val="Char Bold / Italic"/>
    <w:basedOn w:val="CharBold"/>
    <w:qFormat/>
    <w:rsid w:val="00185DD9"/>
    <w:rPr>
      <w:rFonts w:ascii="Times New Roman" w:hAnsi="Times New Roman"/>
      <w:b/>
      <w:i/>
      <w:sz w:val="24"/>
      <w:u w:val="none"/>
    </w:rPr>
  </w:style>
  <w:style w:type="character" w:customStyle="1" w:styleId="CharBoldItalicUnderline">
    <w:name w:val="Char Bold / Italic / Underline"/>
    <w:basedOn w:val="CharBold"/>
    <w:qFormat/>
    <w:rsid w:val="00185DD9"/>
    <w:rPr>
      <w:rFonts w:ascii="Times New Roman" w:hAnsi="Times New Roman"/>
      <w:b/>
      <w:i/>
      <w:sz w:val="24"/>
      <w:u w:val="single"/>
    </w:rPr>
  </w:style>
  <w:style w:type="character" w:customStyle="1" w:styleId="CharItalics">
    <w:name w:val="Char Italics"/>
    <w:basedOn w:val="DefaultParagraphFont"/>
    <w:qFormat/>
    <w:rsid w:val="00185DD9"/>
    <w:rPr>
      <w:rFonts w:ascii="Times New Roman" w:hAnsi="Times New Roman"/>
      <w:i/>
      <w:sz w:val="24"/>
    </w:rPr>
  </w:style>
  <w:style w:type="character" w:customStyle="1" w:styleId="CharItalicUnderline">
    <w:name w:val="Char Italic / Underline"/>
    <w:basedOn w:val="CharItalics"/>
    <w:qFormat/>
    <w:rsid w:val="00185DD9"/>
    <w:rPr>
      <w:rFonts w:ascii="Times New Roman" w:hAnsi="Times New Roman"/>
      <w:i/>
      <w:sz w:val="24"/>
      <w:u w:val="single"/>
    </w:rPr>
  </w:style>
  <w:style w:type="character" w:customStyle="1" w:styleId="CharUnderline">
    <w:name w:val="Char Underline"/>
    <w:basedOn w:val="DefaultParagraphFont"/>
    <w:qFormat/>
    <w:rsid w:val="00185DD9"/>
    <w:rPr>
      <w:rFonts w:ascii="Times New Roman" w:hAnsi="Times New Roman"/>
      <w:sz w:val="24"/>
      <w:u w:val="single"/>
    </w:rPr>
  </w:style>
  <w:style w:type="character" w:customStyle="1" w:styleId="CharBoldUnderline">
    <w:name w:val="Char Bold / Underline"/>
    <w:basedOn w:val="CharBold"/>
    <w:qFormat/>
    <w:rsid w:val="00185DD9"/>
    <w:rPr>
      <w:rFonts w:ascii="Times New Roman" w:hAnsi="Times New Roman"/>
      <w:b/>
      <w:sz w:val="24"/>
      <w:u w:val="single"/>
    </w:rPr>
  </w:style>
  <w:style w:type="numbering" w:styleId="111111">
    <w:name w:val="Outline List 2"/>
    <w:basedOn w:val="NoList"/>
    <w:semiHidden/>
    <w:rsid w:val="00F74213"/>
    <w:pPr>
      <w:numPr>
        <w:numId w:val="1"/>
      </w:numPr>
    </w:pPr>
  </w:style>
  <w:style w:type="numbering" w:styleId="1ai">
    <w:name w:val="Outline List 1"/>
    <w:basedOn w:val="NoList"/>
    <w:semiHidden/>
    <w:rsid w:val="00F74213"/>
    <w:pPr>
      <w:numPr>
        <w:numId w:val="2"/>
      </w:numPr>
    </w:pPr>
  </w:style>
  <w:style w:type="numbering" w:styleId="ArticleSection">
    <w:name w:val="Outline List 3"/>
    <w:basedOn w:val="NoList"/>
    <w:semiHidden/>
    <w:rsid w:val="00F74213"/>
    <w:pPr>
      <w:numPr>
        <w:numId w:val="3"/>
      </w:numPr>
    </w:pPr>
  </w:style>
  <w:style w:type="paragraph" w:styleId="BodyText3">
    <w:name w:val="Body Text 3"/>
    <w:basedOn w:val="Normal"/>
    <w:link w:val="BodyText3Char"/>
    <w:semiHidden/>
    <w:rsid w:val="00F74213"/>
    <w:pPr>
      <w:spacing w:after="120"/>
    </w:pPr>
    <w:rPr>
      <w:sz w:val="16"/>
      <w:szCs w:val="16"/>
    </w:rPr>
  </w:style>
  <w:style w:type="character" w:customStyle="1" w:styleId="BodyText3Char">
    <w:name w:val="Body Text 3 Char"/>
    <w:basedOn w:val="DefaultParagraphFont"/>
    <w:link w:val="BodyText3"/>
    <w:semiHidden/>
    <w:rsid w:val="00F74213"/>
    <w:rPr>
      <w:sz w:val="16"/>
      <w:szCs w:val="16"/>
      <w:lang w:bidi="ar-SA"/>
    </w:rPr>
  </w:style>
  <w:style w:type="paragraph" w:styleId="BodyTextFirstIndent">
    <w:name w:val="Body Text First Indent"/>
    <w:basedOn w:val="BodyText"/>
    <w:link w:val="BodyTextFirstIndentChar"/>
    <w:semiHidden/>
    <w:rsid w:val="00F74213"/>
    <w:pPr>
      <w:spacing w:after="120"/>
      <w:ind w:firstLine="210"/>
    </w:pPr>
  </w:style>
  <w:style w:type="character" w:customStyle="1" w:styleId="BodyTextFirstIndentChar">
    <w:name w:val="Body Text First Indent Char"/>
    <w:basedOn w:val="BodyTextChar"/>
    <w:link w:val="BodyTextFirstIndent"/>
    <w:semiHidden/>
    <w:rsid w:val="00F74213"/>
    <w:rPr>
      <w:lang w:bidi="ar-SA"/>
    </w:rPr>
  </w:style>
  <w:style w:type="paragraph" w:styleId="BodyTextFirstIndent2">
    <w:name w:val="Body Text First Indent 2"/>
    <w:basedOn w:val="BodyTextIndent"/>
    <w:link w:val="BodyTextFirstIndent2Char"/>
    <w:semiHidden/>
    <w:rsid w:val="00F74213"/>
    <w:pPr>
      <w:spacing w:after="120"/>
      <w:ind w:left="360" w:firstLine="210"/>
    </w:pPr>
  </w:style>
  <w:style w:type="character" w:customStyle="1" w:styleId="BodyTextFirstIndent2Char">
    <w:name w:val="Body Text First Indent 2 Char"/>
    <w:basedOn w:val="BodyTextIndentChar"/>
    <w:link w:val="BodyTextFirstIndent2"/>
    <w:semiHidden/>
    <w:rsid w:val="00F74213"/>
    <w:rPr>
      <w:lang w:bidi="ar-SA"/>
    </w:rPr>
  </w:style>
  <w:style w:type="paragraph" w:styleId="BodyTextIndent3">
    <w:name w:val="Body Text Indent 3"/>
    <w:basedOn w:val="Normal"/>
    <w:link w:val="BodyTextIndent3Char"/>
    <w:semiHidden/>
    <w:rsid w:val="00F74213"/>
    <w:pPr>
      <w:spacing w:after="120"/>
      <w:ind w:left="360"/>
    </w:pPr>
    <w:rPr>
      <w:sz w:val="16"/>
      <w:szCs w:val="16"/>
    </w:rPr>
  </w:style>
  <w:style w:type="character" w:customStyle="1" w:styleId="BodyTextIndent3Char">
    <w:name w:val="Body Text Indent 3 Char"/>
    <w:basedOn w:val="DefaultParagraphFont"/>
    <w:link w:val="BodyTextIndent3"/>
    <w:semiHidden/>
    <w:rsid w:val="00F74213"/>
    <w:rPr>
      <w:sz w:val="16"/>
      <w:szCs w:val="16"/>
      <w:lang w:bidi="ar-SA"/>
    </w:rPr>
  </w:style>
  <w:style w:type="character" w:styleId="CommentReference">
    <w:name w:val="annotation reference"/>
    <w:basedOn w:val="DefaultParagraphFont"/>
    <w:semiHidden/>
    <w:rsid w:val="00F74213"/>
    <w:rPr>
      <w:sz w:val="16"/>
      <w:szCs w:val="16"/>
    </w:rPr>
  </w:style>
  <w:style w:type="paragraph" w:styleId="CommentText">
    <w:name w:val="annotation text"/>
    <w:basedOn w:val="Normal"/>
    <w:link w:val="CommentTextChar"/>
    <w:semiHidden/>
    <w:rsid w:val="00F74213"/>
    <w:rPr>
      <w:sz w:val="20"/>
      <w:szCs w:val="20"/>
    </w:rPr>
  </w:style>
  <w:style w:type="character" w:customStyle="1" w:styleId="CommentTextChar">
    <w:name w:val="Comment Text Char"/>
    <w:basedOn w:val="DefaultParagraphFont"/>
    <w:link w:val="CommentText"/>
    <w:semiHidden/>
    <w:rsid w:val="00F74213"/>
    <w:rPr>
      <w:sz w:val="20"/>
      <w:szCs w:val="20"/>
      <w:lang w:bidi="ar-SA"/>
    </w:rPr>
  </w:style>
  <w:style w:type="paragraph" w:styleId="CommentSubject">
    <w:name w:val="annotation subject"/>
    <w:basedOn w:val="CommentText"/>
    <w:next w:val="CommentText"/>
    <w:link w:val="CommentSubjectChar"/>
    <w:semiHidden/>
    <w:rsid w:val="00F74213"/>
    <w:rPr>
      <w:b/>
      <w:bCs/>
    </w:rPr>
  </w:style>
  <w:style w:type="character" w:customStyle="1" w:styleId="CommentSubjectChar">
    <w:name w:val="Comment Subject Char"/>
    <w:basedOn w:val="CommentTextChar"/>
    <w:link w:val="CommentSubject"/>
    <w:semiHidden/>
    <w:rsid w:val="00F74213"/>
    <w:rPr>
      <w:b/>
      <w:bCs/>
      <w:sz w:val="20"/>
      <w:szCs w:val="20"/>
      <w:lang w:bidi="ar-SA"/>
    </w:rPr>
  </w:style>
  <w:style w:type="paragraph" w:styleId="E-mailSignature">
    <w:name w:val="E-mail Signature"/>
    <w:basedOn w:val="Normal"/>
    <w:link w:val="E-mailSignatureChar"/>
    <w:semiHidden/>
    <w:rsid w:val="00F74213"/>
  </w:style>
  <w:style w:type="character" w:customStyle="1" w:styleId="E-mailSignatureChar">
    <w:name w:val="E-mail Signature Char"/>
    <w:basedOn w:val="DefaultParagraphFont"/>
    <w:link w:val="E-mailSignature"/>
    <w:semiHidden/>
    <w:rsid w:val="00F74213"/>
    <w:rPr>
      <w:lang w:bidi="ar-SA"/>
    </w:rPr>
  </w:style>
  <w:style w:type="character" w:styleId="EndnoteReference">
    <w:name w:val="endnote reference"/>
    <w:basedOn w:val="DefaultParagraphFont"/>
    <w:semiHidden/>
    <w:rsid w:val="00F74213"/>
    <w:rPr>
      <w:vertAlign w:val="superscript"/>
    </w:rPr>
  </w:style>
  <w:style w:type="paragraph" w:styleId="EndnoteText">
    <w:name w:val="endnote text"/>
    <w:basedOn w:val="Normal"/>
    <w:link w:val="EndnoteTextChar"/>
    <w:semiHidden/>
    <w:rsid w:val="00F74213"/>
    <w:rPr>
      <w:sz w:val="20"/>
      <w:szCs w:val="20"/>
    </w:rPr>
  </w:style>
  <w:style w:type="character" w:customStyle="1" w:styleId="EndnoteTextChar">
    <w:name w:val="Endnote Text Char"/>
    <w:basedOn w:val="DefaultParagraphFont"/>
    <w:link w:val="EndnoteText"/>
    <w:semiHidden/>
    <w:rsid w:val="00F74213"/>
    <w:rPr>
      <w:sz w:val="20"/>
      <w:szCs w:val="20"/>
      <w:lang w:bidi="ar-SA"/>
    </w:rPr>
  </w:style>
  <w:style w:type="paragraph" w:styleId="EnvelopeAddress">
    <w:name w:val="envelope address"/>
    <w:basedOn w:val="Normal"/>
    <w:semiHidden/>
    <w:rsid w:val="00F74213"/>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74213"/>
    <w:rPr>
      <w:rFonts w:ascii="Arial" w:hAnsi="Arial" w:cs="Arial"/>
      <w:sz w:val="20"/>
      <w:szCs w:val="20"/>
    </w:rPr>
  </w:style>
  <w:style w:type="character" w:styleId="FollowedHyperlink">
    <w:name w:val="FollowedHyperlink"/>
    <w:basedOn w:val="DefaultParagraphFont"/>
    <w:semiHidden/>
    <w:rsid w:val="00F74213"/>
    <w:rPr>
      <w:color w:val="800080"/>
      <w:u w:val="single"/>
    </w:rPr>
  </w:style>
  <w:style w:type="paragraph" w:styleId="Header">
    <w:name w:val="header"/>
    <w:basedOn w:val="Normal"/>
    <w:link w:val="HeaderChar"/>
    <w:rsid w:val="00F74213"/>
    <w:pPr>
      <w:tabs>
        <w:tab w:val="center" w:pos="4680"/>
        <w:tab w:val="right" w:pos="9360"/>
      </w:tabs>
    </w:pPr>
  </w:style>
  <w:style w:type="character" w:customStyle="1" w:styleId="HeaderChar">
    <w:name w:val="Header Char"/>
    <w:basedOn w:val="DefaultParagraphFont"/>
    <w:link w:val="Header"/>
    <w:rsid w:val="00F74213"/>
    <w:rPr>
      <w:lang w:bidi="ar-SA"/>
    </w:rPr>
  </w:style>
  <w:style w:type="character" w:styleId="HTMLAcronym">
    <w:name w:val="HTML Acronym"/>
    <w:basedOn w:val="DefaultParagraphFont"/>
    <w:semiHidden/>
    <w:rsid w:val="00F74213"/>
  </w:style>
  <w:style w:type="paragraph" w:styleId="HTMLAddress">
    <w:name w:val="HTML Address"/>
    <w:basedOn w:val="Normal"/>
    <w:link w:val="HTMLAddressChar"/>
    <w:semiHidden/>
    <w:rsid w:val="00F74213"/>
    <w:rPr>
      <w:i/>
      <w:iCs/>
    </w:rPr>
  </w:style>
  <w:style w:type="character" w:customStyle="1" w:styleId="HTMLAddressChar">
    <w:name w:val="HTML Address Char"/>
    <w:basedOn w:val="DefaultParagraphFont"/>
    <w:link w:val="HTMLAddress"/>
    <w:semiHidden/>
    <w:rsid w:val="00F74213"/>
    <w:rPr>
      <w:i/>
      <w:iCs/>
      <w:lang w:bidi="ar-SA"/>
    </w:rPr>
  </w:style>
  <w:style w:type="character" w:styleId="HTMLCite">
    <w:name w:val="HTML Cite"/>
    <w:basedOn w:val="DefaultParagraphFont"/>
    <w:semiHidden/>
    <w:rsid w:val="00F74213"/>
    <w:rPr>
      <w:i/>
      <w:iCs/>
    </w:rPr>
  </w:style>
  <w:style w:type="character" w:styleId="HTMLCode">
    <w:name w:val="HTML Code"/>
    <w:basedOn w:val="DefaultParagraphFont"/>
    <w:semiHidden/>
    <w:rsid w:val="00F74213"/>
    <w:rPr>
      <w:rFonts w:ascii="Courier New" w:hAnsi="Courier New" w:cs="Courier New"/>
      <w:sz w:val="20"/>
      <w:szCs w:val="20"/>
    </w:rPr>
  </w:style>
  <w:style w:type="character" w:styleId="HTMLDefinition">
    <w:name w:val="HTML Definition"/>
    <w:basedOn w:val="DefaultParagraphFont"/>
    <w:semiHidden/>
    <w:rsid w:val="00F74213"/>
    <w:rPr>
      <w:i/>
      <w:iCs/>
    </w:rPr>
  </w:style>
  <w:style w:type="character" w:styleId="HTMLKeyboard">
    <w:name w:val="HTML Keyboard"/>
    <w:basedOn w:val="DefaultParagraphFont"/>
    <w:semiHidden/>
    <w:rsid w:val="00F74213"/>
    <w:rPr>
      <w:rFonts w:ascii="Courier New" w:hAnsi="Courier New" w:cs="Courier New"/>
      <w:sz w:val="20"/>
      <w:szCs w:val="20"/>
    </w:rPr>
  </w:style>
  <w:style w:type="paragraph" w:styleId="HTMLPreformatted">
    <w:name w:val="HTML Preformatted"/>
    <w:basedOn w:val="Normal"/>
    <w:link w:val="HTMLPreformattedChar"/>
    <w:semiHidden/>
    <w:rsid w:val="00F74213"/>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74213"/>
    <w:rPr>
      <w:rFonts w:ascii="Courier New" w:hAnsi="Courier New" w:cs="Courier New"/>
      <w:sz w:val="20"/>
      <w:szCs w:val="20"/>
      <w:lang w:bidi="ar-SA"/>
    </w:rPr>
  </w:style>
  <w:style w:type="character" w:styleId="HTMLSample">
    <w:name w:val="HTML Sample"/>
    <w:basedOn w:val="DefaultParagraphFont"/>
    <w:semiHidden/>
    <w:rsid w:val="00F74213"/>
    <w:rPr>
      <w:rFonts w:ascii="Courier New" w:hAnsi="Courier New" w:cs="Courier New"/>
    </w:rPr>
  </w:style>
  <w:style w:type="character" w:styleId="HTMLTypewriter">
    <w:name w:val="HTML Typewriter"/>
    <w:basedOn w:val="DefaultParagraphFont"/>
    <w:semiHidden/>
    <w:rsid w:val="00F74213"/>
    <w:rPr>
      <w:rFonts w:ascii="Courier New" w:hAnsi="Courier New" w:cs="Courier New"/>
      <w:sz w:val="20"/>
      <w:szCs w:val="20"/>
    </w:rPr>
  </w:style>
  <w:style w:type="character" w:styleId="HTMLVariable">
    <w:name w:val="HTML Variable"/>
    <w:basedOn w:val="DefaultParagraphFont"/>
    <w:semiHidden/>
    <w:rsid w:val="00F74213"/>
    <w:rPr>
      <w:i/>
      <w:iCs/>
    </w:rPr>
  </w:style>
  <w:style w:type="character" w:styleId="Hyperlink">
    <w:name w:val="Hyperlink"/>
    <w:basedOn w:val="DefaultParagraphFont"/>
    <w:semiHidden/>
    <w:rsid w:val="00F74213"/>
    <w:rPr>
      <w:color w:val="0000FF"/>
      <w:u w:val="single"/>
    </w:rPr>
  </w:style>
  <w:style w:type="paragraph" w:styleId="Index1">
    <w:name w:val="index 1"/>
    <w:basedOn w:val="Normal"/>
    <w:next w:val="Normal"/>
    <w:autoRedefine/>
    <w:semiHidden/>
    <w:rsid w:val="00F74213"/>
    <w:pPr>
      <w:ind w:left="240" w:hanging="240"/>
    </w:pPr>
  </w:style>
  <w:style w:type="paragraph" w:styleId="Index2">
    <w:name w:val="index 2"/>
    <w:basedOn w:val="Normal"/>
    <w:next w:val="Normal"/>
    <w:autoRedefine/>
    <w:semiHidden/>
    <w:rsid w:val="00F74213"/>
    <w:pPr>
      <w:ind w:left="480" w:hanging="240"/>
    </w:pPr>
  </w:style>
  <w:style w:type="paragraph" w:styleId="Index3">
    <w:name w:val="index 3"/>
    <w:basedOn w:val="Normal"/>
    <w:next w:val="Normal"/>
    <w:autoRedefine/>
    <w:semiHidden/>
    <w:rsid w:val="00F74213"/>
    <w:pPr>
      <w:ind w:left="720" w:hanging="240"/>
    </w:pPr>
  </w:style>
  <w:style w:type="paragraph" w:styleId="Index4">
    <w:name w:val="index 4"/>
    <w:basedOn w:val="Normal"/>
    <w:next w:val="Normal"/>
    <w:autoRedefine/>
    <w:semiHidden/>
    <w:rsid w:val="00F74213"/>
    <w:pPr>
      <w:ind w:left="960" w:hanging="240"/>
    </w:pPr>
  </w:style>
  <w:style w:type="paragraph" w:styleId="Index5">
    <w:name w:val="index 5"/>
    <w:basedOn w:val="Normal"/>
    <w:next w:val="Normal"/>
    <w:autoRedefine/>
    <w:semiHidden/>
    <w:rsid w:val="00F74213"/>
    <w:pPr>
      <w:ind w:left="1200" w:hanging="240"/>
    </w:pPr>
  </w:style>
  <w:style w:type="paragraph" w:styleId="Index6">
    <w:name w:val="index 6"/>
    <w:basedOn w:val="Normal"/>
    <w:next w:val="Normal"/>
    <w:autoRedefine/>
    <w:semiHidden/>
    <w:rsid w:val="00F74213"/>
    <w:pPr>
      <w:ind w:left="1440" w:hanging="240"/>
    </w:pPr>
  </w:style>
  <w:style w:type="paragraph" w:styleId="Index7">
    <w:name w:val="index 7"/>
    <w:basedOn w:val="Normal"/>
    <w:next w:val="Normal"/>
    <w:autoRedefine/>
    <w:semiHidden/>
    <w:rsid w:val="00F74213"/>
    <w:pPr>
      <w:ind w:left="1680" w:hanging="240"/>
    </w:pPr>
  </w:style>
  <w:style w:type="paragraph" w:styleId="Index8">
    <w:name w:val="index 8"/>
    <w:basedOn w:val="Normal"/>
    <w:next w:val="Normal"/>
    <w:autoRedefine/>
    <w:semiHidden/>
    <w:rsid w:val="00F74213"/>
    <w:pPr>
      <w:ind w:left="1920" w:hanging="240"/>
    </w:pPr>
  </w:style>
  <w:style w:type="paragraph" w:styleId="Index9">
    <w:name w:val="index 9"/>
    <w:basedOn w:val="Normal"/>
    <w:next w:val="Normal"/>
    <w:autoRedefine/>
    <w:semiHidden/>
    <w:rsid w:val="00F74213"/>
    <w:pPr>
      <w:ind w:left="2160" w:hanging="240"/>
    </w:pPr>
  </w:style>
  <w:style w:type="paragraph" w:styleId="IndexHeading">
    <w:name w:val="index heading"/>
    <w:basedOn w:val="Normal"/>
    <w:next w:val="Index1"/>
    <w:semiHidden/>
    <w:rsid w:val="00F74213"/>
    <w:rPr>
      <w:rFonts w:ascii="Arial" w:hAnsi="Arial" w:cs="Arial"/>
      <w:b/>
      <w:bCs/>
    </w:rPr>
  </w:style>
  <w:style w:type="character" w:styleId="LineNumber">
    <w:name w:val="line number"/>
    <w:basedOn w:val="DefaultParagraphFont"/>
    <w:semiHidden/>
    <w:rsid w:val="00F74213"/>
  </w:style>
  <w:style w:type="paragraph" w:styleId="List">
    <w:name w:val="List"/>
    <w:basedOn w:val="Normal"/>
    <w:semiHidden/>
    <w:rsid w:val="00F74213"/>
    <w:pPr>
      <w:ind w:left="360" w:hanging="360"/>
    </w:pPr>
  </w:style>
  <w:style w:type="paragraph" w:styleId="List2">
    <w:name w:val="List 2"/>
    <w:basedOn w:val="Normal"/>
    <w:semiHidden/>
    <w:rsid w:val="00F74213"/>
    <w:pPr>
      <w:ind w:left="720" w:hanging="360"/>
    </w:pPr>
  </w:style>
  <w:style w:type="paragraph" w:styleId="List3">
    <w:name w:val="List 3"/>
    <w:basedOn w:val="Normal"/>
    <w:semiHidden/>
    <w:rsid w:val="00F74213"/>
    <w:pPr>
      <w:ind w:left="1080" w:hanging="360"/>
    </w:pPr>
  </w:style>
  <w:style w:type="paragraph" w:styleId="List4">
    <w:name w:val="List 4"/>
    <w:basedOn w:val="Normal"/>
    <w:semiHidden/>
    <w:rsid w:val="00F74213"/>
    <w:pPr>
      <w:ind w:left="1440" w:hanging="360"/>
    </w:pPr>
  </w:style>
  <w:style w:type="paragraph" w:styleId="List5">
    <w:name w:val="List 5"/>
    <w:basedOn w:val="Normal"/>
    <w:semiHidden/>
    <w:rsid w:val="00F74213"/>
    <w:pPr>
      <w:ind w:left="1800" w:hanging="360"/>
    </w:pPr>
  </w:style>
  <w:style w:type="paragraph" w:styleId="ListBullet4">
    <w:name w:val="List Bullet 4"/>
    <w:basedOn w:val="Normal"/>
    <w:semiHidden/>
    <w:rsid w:val="00F74213"/>
    <w:pPr>
      <w:numPr>
        <w:numId w:val="7"/>
      </w:numPr>
    </w:pPr>
  </w:style>
  <w:style w:type="paragraph" w:styleId="ListBullet5">
    <w:name w:val="List Bullet 5"/>
    <w:basedOn w:val="Normal"/>
    <w:semiHidden/>
    <w:rsid w:val="00F74213"/>
    <w:pPr>
      <w:numPr>
        <w:numId w:val="8"/>
      </w:numPr>
    </w:pPr>
  </w:style>
  <w:style w:type="paragraph" w:styleId="ListContinue">
    <w:name w:val="List Continue"/>
    <w:basedOn w:val="Normal"/>
    <w:semiHidden/>
    <w:rsid w:val="00F74213"/>
    <w:pPr>
      <w:spacing w:after="120"/>
      <w:ind w:left="360"/>
    </w:pPr>
  </w:style>
  <w:style w:type="paragraph" w:styleId="ListContinue2">
    <w:name w:val="List Continue 2"/>
    <w:basedOn w:val="Normal"/>
    <w:semiHidden/>
    <w:rsid w:val="00F74213"/>
    <w:pPr>
      <w:spacing w:after="120"/>
      <w:ind w:left="720"/>
    </w:pPr>
  </w:style>
  <w:style w:type="paragraph" w:styleId="ListContinue3">
    <w:name w:val="List Continue 3"/>
    <w:basedOn w:val="Normal"/>
    <w:semiHidden/>
    <w:rsid w:val="00F74213"/>
    <w:pPr>
      <w:spacing w:after="120"/>
      <w:ind w:left="1080"/>
    </w:pPr>
  </w:style>
  <w:style w:type="paragraph" w:styleId="ListContinue4">
    <w:name w:val="List Continue 4"/>
    <w:basedOn w:val="Normal"/>
    <w:semiHidden/>
    <w:rsid w:val="00F74213"/>
    <w:pPr>
      <w:spacing w:after="120"/>
      <w:ind w:left="1440"/>
    </w:pPr>
  </w:style>
  <w:style w:type="paragraph" w:styleId="ListContinue5">
    <w:name w:val="List Continue 5"/>
    <w:basedOn w:val="Normal"/>
    <w:semiHidden/>
    <w:rsid w:val="00F74213"/>
    <w:pPr>
      <w:spacing w:after="120"/>
      <w:ind w:left="1800"/>
    </w:pPr>
  </w:style>
  <w:style w:type="paragraph" w:styleId="ListNumber4">
    <w:name w:val="List Number 4"/>
    <w:basedOn w:val="Normal"/>
    <w:semiHidden/>
    <w:rsid w:val="00F74213"/>
    <w:pPr>
      <w:numPr>
        <w:numId w:val="12"/>
      </w:numPr>
    </w:pPr>
  </w:style>
  <w:style w:type="paragraph" w:styleId="ListNumber5">
    <w:name w:val="List Number 5"/>
    <w:basedOn w:val="Normal"/>
    <w:semiHidden/>
    <w:rsid w:val="00F74213"/>
    <w:pPr>
      <w:numPr>
        <w:numId w:val="13"/>
      </w:numPr>
    </w:pPr>
  </w:style>
  <w:style w:type="paragraph" w:styleId="MessageHeader">
    <w:name w:val="Message Header"/>
    <w:basedOn w:val="Normal"/>
    <w:link w:val="MessageHeaderChar"/>
    <w:semiHidden/>
    <w:rsid w:val="00F7421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F74213"/>
    <w:rPr>
      <w:rFonts w:ascii="Arial" w:hAnsi="Arial" w:cs="Arial"/>
      <w:shd w:val="pct20" w:color="auto" w:fill="auto"/>
      <w:lang w:bidi="ar-SA"/>
    </w:rPr>
  </w:style>
  <w:style w:type="paragraph" w:styleId="NormalWeb">
    <w:name w:val="Normal (Web)"/>
    <w:basedOn w:val="Normal"/>
    <w:semiHidden/>
    <w:rsid w:val="00F74213"/>
  </w:style>
  <w:style w:type="paragraph" w:styleId="NormalIndent">
    <w:name w:val="Normal Indent"/>
    <w:basedOn w:val="Normal"/>
    <w:semiHidden/>
    <w:rsid w:val="00F74213"/>
    <w:pPr>
      <w:ind w:left="720"/>
    </w:pPr>
  </w:style>
  <w:style w:type="paragraph" w:styleId="NoteHeading">
    <w:name w:val="Note Heading"/>
    <w:basedOn w:val="Normal"/>
    <w:next w:val="Normal"/>
    <w:link w:val="NoteHeadingChar"/>
    <w:semiHidden/>
    <w:rsid w:val="00F74213"/>
  </w:style>
  <w:style w:type="character" w:customStyle="1" w:styleId="NoteHeadingChar">
    <w:name w:val="Note Heading Char"/>
    <w:basedOn w:val="DefaultParagraphFont"/>
    <w:link w:val="NoteHeading"/>
    <w:semiHidden/>
    <w:rsid w:val="00F74213"/>
    <w:rPr>
      <w:lang w:bidi="ar-SA"/>
    </w:rPr>
  </w:style>
  <w:style w:type="character" w:styleId="PageNumber">
    <w:name w:val="page number"/>
    <w:basedOn w:val="DefaultParagraphFont"/>
    <w:semiHidden/>
    <w:rsid w:val="00F74213"/>
  </w:style>
  <w:style w:type="table" w:styleId="Table3Deffects1">
    <w:name w:val="Table 3D effects 1"/>
    <w:basedOn w:val="TableNormal"/>
    <w:semiHidden/>
    <w:rsid w:val="00F74213"/>
    <w:pPr>
      <w:jc w:val="both"/>
    </w:pPr>
    <w:rPr>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74213"/>
    <w:pPr>
      <w:jc w:val="both"/>
    </w:pPr>
    <w:rPr>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74213"/>
    <w:pPr>
      <w:jc w:val="both"/>
    </w:pPr>
    <w:rPr>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74213"/>
    <w:pPr>
      <w:jc w:val="both"/>
    </w:pPr>
    <w:rPr>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74213"/>
    <w:pPr>
      <w:jc w:val="both"/>
    </w:pPr>
    <w:rPr>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74213"/>
    <w:pPr>
      <w:jc w:val="both"/>
    </w:pPr>
    <w:rPr>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74213"/>
    <w:pPr>
      <w:jc w:val="both"/>
    </w:pPr>
    <w:rPr>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74213"/>
    <w:pPr>
      <w:jc w:val="both"/>
    </w:pPr>
    <w:rPr>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74213"/>
    <w:pPr>
      <w:jc w:val="both"/>
    </w:pPr>
    <w:rPr>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74213"/>
    <w:pPr>
      <w:jc w:val="both"/>
    </w:pPr>
    <w:rPr>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74213"/>
    <w:pPr>
      <w:jc w:val="both"/>
    </w:pPr>
    <w:rPr>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74213"/>
    <w:pPr>
      <w:jc w:val="both"/>
    </w:pPr>
    <w:rPr>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74213"/>
    <w:pPr>
      <w:jc w:val="both"/>
    </w:pPr>
    <w:rPr>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74213"/>
    <w:pPr>
      <w:jc w:val="both"/>
    </w:pPr>
    <w:rPr>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74213"/>
    <w:pPr>
      <w:jc w:val="both"/>
    </w:pPr>
    <w:rPr>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74213"/>
    <w:pPr>
      <w:jc w:val="both"/>
    </w:pPr>
    <w:rPr>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74213"/>
    <w:pPr>
      <w:jc w:val="both"/>
    </w:pPr>
    <w:rPr>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74213"/>
    <w:pPr>
      <w:jc w:val="both"/>
    </w:pPr>
    <w:rPr>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4213"/>
    <w:pPr>
      <w:jc w:val="both"/>
    </w:pPr>
    <w:rPr>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4213"/>
    <w:pPr>
      <w:jc w:val="both"/>
    </w:pPr>
    <w:rPr>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4213"/>
    <w:pPr>
      <w:jc w:val="both"/>
    </w:pPr>
    <w:rPr>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4213"/>
    <w:pPr>
      <w:jc w:val="both"/>
    </w:pPr>
    <w:rPr>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4213"/>
    <w:pPr>
      <w:jc w:val="both"/>
    </w:pPr>
    <w:rPr>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4213"/>
    <w:pPr>
      <w:jc w:val="both"/>
    </w:pPr>
    <w:rPr>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4213"/>
    <w:pPr>
      <w:jc w:val="both"/>
    </w:pPr>
    <w:rPr>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74213"/>
    <w:pPr>
      <w:jc w:val="both"/>
    </w:pPr>
    <w:rPr>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74213"/>
    <w:pPr>
      <w:jc w:val="both"/>
    </w:pPr>
    <w:rPr>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74213"/>
    <w:pPr>
      <w:jc w:val="both"/>
    </w:pPr>
    <w:rPr>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74213"/>
    <w:pPr>
      <w:jc w:val="both"/>
    </w:pPr>
    <w:rPr>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74213"/>
    <w:pPr>
      <w:jc w:val="both"/>
    </w:pPr>
    <w:rPr>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74213"/>
    <w:pPr>
      <w:jc w:val="both"/>
    </w:pPr>
    <w:rPr>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74213"/>
    <w:pPr>
      <w:jc w:val="both"/>
    </w:pPr>
    <w:rPr>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74213"/>
    <w:pPr>
      <w:jc w:val="both"/>
    </w:pPr>
    <w:rPr>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74213"/>
    <w:pPr>
      <w:jc w:val="both"/>
    </w:pPr>
    <w:rPr>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74213"/>
    <w:pPr>
      <w:jc w:val="both"/>
    </w:pPr>
    <w:rPr>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74213"/>
    <w:pPr>
      <w:jc w:val="both"/>
    </w:pPr>
    <w:rPr>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74213"/>
    <w:pPr>
      <w:jc w:val="both"/>
    </w:pPr>
    <w:rPr>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74213"/>
    <w:pPr>
      <w:jc w:val="both"/>
    </w:pPr>
    <w:rPr>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74213"/>
    <w:pPr>
      <w:jc w:val="both"/>
    </w:pPr>
    <w:rPr>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74213"/>
    <w:pPr>
      <w:jc w:val="both"/>
    </w:pPr>
    <w:rPr>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74213"/>
    <w:pPr>
      <w:jc w:val="both"/>
    </w:pPr>
    <w:rPr>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74213"/>
    <w:pPr>
      <w:jc w:val="both"/>
    </w:pPr>
    <w:rPr>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74213"/>
    <w:pPr>
      <w:jc w:val="both"/>
    </w:pPr>
    <w:rPr>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westlaw.com/Link/Document/FullText?findType=Y&amp;serNum=1924122438&amp;originatingDoc=Ic610db50d64011e1b343c837631e1747&amp;refType=RP&amp;originationContext=document&amp;vr=3.0&amp;rs=cblt1.0&amp;transitionType=DocumentItem&amp;contextData=(sc.FindAndPrintPortal)" TargetMode="External" />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www.westlaw.com/Link/Document/FullText?findType=Y&amp;serNum=1980314811&amp;originatingDoc=Ic610db50d64011e1b343c837631e1747&amp;refType=RP&amp;originationContext=document&amp;vr=3.0&amp;rs=cblt1.0&amp;transitionType=DocumentItem&amp;contextData=(sc.FindAndPrintPortal)" TargetMode="External" />
  <Relationship Id="rId17" Type="http://schemas.openxmlformats.org/officeDocument/2006/relationships/header" Target="header3.xml" />
  <Relationship Id="rId2" Type="http://schemas.openxmlformats.org/officeDocument/2006/relationships/numbering" Target="numbering.xml" />
  <Relationship Id="rId16" Type="http://schemas.openxmlformats.org/officeDocument/2006/relationships/footer" Target="footer2.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westlaw.com/Link/Document/FullText?findType=Y&amp;serNum=1924122438&amp;originatingDoc=Ic610db50d64011e1b343c837631e1747&amp;refType=RP&amp;originationContext=document&amp;vr=3.0&amp;rs=cblt1.0&amp;transitionType=DocumentItem&amp;contextData=(sc.FindAndPrintPortal)" TargetMode="External" />
  <Relationship Id="rId5" Type="http://schemas.openxmlformats.org/officeDocument/2006/relationships/webSettings" Target="webSettings.xml" />
  <Relationship Id="rId15" Type="http://schemas.openxmlformats.org/officeDocument/2006/relationships/footer" Target="footer1.xml" />
  <Relationship Id="rId10" Type="http://schemas.openxmlformats.org/officeDocument/2006/relationships/hyperlink" Target="http://www.westlaw.com/Link/Document/FullText?findType=Y&amp;serNum=1924122438&amp;originatingDoc=Ic610db50d64011e1b343c837631e1747&amp;refType=RP&amp;originationContext=document&amp;vr=3.0&amp;rs=cblt1.0&amp;transitionType=DocumentItem&amp;contextData=(sc.FindAndPrintPortal)" TargetMode="Externa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www.westlaw.com/Link/Document/FullText?findType=Y&amp;serNum=1980314811&amp;originatingDoc=Ic610db50d64011e1b343c837631e1747&amp;refType=RP&amp;originationContext=document&amp;vr=3.0&amp;rs=cblt1.0&amp;transitionType=DocumentItem&amp;contextData=(sc.FindAndPrintPortal)" TargetMode="External" />
  <Relationship Id="rId14"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D81-BD73-4D92-9AFE-3706534C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2</Pages>
  <Words>923</Words>
  <Characters>4939</Characters>
  <Application>Microsoft Office Word</Application>
  <DocSecurity>0</DocSecurity>
  <Lines>159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